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B6500" w14:textId="68988821" w:rsidR="00F63FFB" w:rsidRPr="00ED32D0" w:rsidRDefault="007E618D" w:rsidP="00F63FFB">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2AE6B4D" wp14:editId="422034DB">
                <wp:simplePos x="0" y="0"/>
                <wp:positionH relativeFrom="column">
                  <wp:posOffset>-46990</wp:posOffset>
                </wp:positionH>
                <wp:positionV relativeFrom="paragraph">
                  <wp:posOffset>270510</wp:posOffset>
                </wp:positionV>
                <wp:extent cx="6210300" cy="366395"/>
                <wp:effectExtent l="0" t="0" r="0" b="0"/>
                <wp:wrapNone/>
                <wp:docPr id="19506308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0" cy="366395"/>
                        </a:xfrm>
                        <a:prstGeom prst="rect">
                          <a:avLst/>
                        </a:prstGeom>
                        <a:solidFill>
                          <a:srgbClr val="DFDFDF"/>
                        </a:solidFill>
                        <a:ln w="9525">
                          <a:solidFill>
                            <a:srgbClr val="FFFFFF"/>
                          </a:solidFill>
                          <a:miter lim="800000"/>
                          <a:headEnd/>
                          <a:tailEnd/>
                        </a:ln>
                        <a:effectLst/>
                      </wps:spPr>
                      <wps:txbx>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E6B4D" id="Rectangle 1" o:spid="_x0000_s1026" style="position:absolute;left:0;text-align:left;margin-left:-3.7pt;margin-top:21.3pt;width:48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14:paraId="59A25CC7" w14:textId="77777777"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F63FFB" w:rsidRPr="00ED32D0">
        <w:rPr>
          <w:rFonts w:cs="Arial"/>
          <w:b/>
          <w:bCs/>
          <w:sz w:val="96"/>
          <w:szCs w:val="72"/>
        </w:rPr>
        <w:t>TEE</w:t>
      </w:r>
      <w:r w:rsidR="00F63FFB" w:rsidRPr="00ED32D0">
        <w:rPr>
          <w:rFonts w:cs="Arial"/>
          <w:noProof/>
          <w:sz w:val="96"/>
        </w:rPr>
        <w:tab/>
      </w:r>
    </w:p>
    <w:p w14:paraId="00DE677A" w14:textId="712787E2" w:rsidR="00F63FFB" w:rsidRPr="00ED32D0" w:rsidRDefault="00F63FFB" w:rsidP="00F63FFB">
      <w:pPr>
        <w:spacing w:line="240" w:lineRule="auto"/>
        <w:ind w:firstLine="720"/>
        <w:rPr>
          <w:rFonts w:cs="Arial"/>
          <w:b/>
          <w:sz w:val="16"/>
        </w:rPr>
      </w:pPr>
      <w:r w:rsidRPr="00ED32D0">
        <w:rPr>
          <w:rFonts w:cs="Arial"/>
          <w:b/>
          <w:sz w:val="16"/>
        </w:rPr>
        <w:t>ΤΕΧΝΙΚΟ ΕΠΙΜΕΛΗΤΗΡΙΟ ΕΛΛΑΔΑΣ</w:t>
      </w:r>
    </w:p>
    <w:p w14:paraId="6F3468D1" w14:textId="77777777" w:rsidR="00F63FFB" w:rsidRPr="000F6003" w:rsidRDefault="00F63FFB" w:rsidP="000F6003">
      <w:pPr>
        <w:spacing w:after="0" w:line="240" w:lineRule="auto"/>
        <w:jc w:val="both"/>
        <w:rPr>
          <w:rFonts w:cs="Arial"/>
          <w:sz w:val="24"/>
          <w:szCs w:val="24"/>
        </w:rPr>
      </w:pPr>
    </w:p>
    <w:p w14:paraId="48A60E4A" w14:textId="77777777" w:rsidR="00F63FFB" w:rsidRPr="000F6003" w:rsidRDefault="00F63FFB" w:rsidP="000F6003">
      <w:pPr>
        <w:spacing w:after="0" w:line="240" w:lineRule="auto"/>
        <w:jc w:val="right"/>
        <w:rPr>
          <w:rFonts w:cs="Arial"/>
          <w:b/>
          <w:sz w:val="24"/>
          <w:szCs w:val="24"/>
        </w:rPr>
      </w:pPr>
    </w:p>
    <w:p w14:paraId="257F15B6" w14:textId="57FCBE77" w:rsidR="00F63FFB" w:rsidRPr="00C44679" w:rsidRDefault="004B15B0" w:rsidP="000F6003">
      <w:pPr>
        <w:spacing w:after="0" w:line="240" w:lineRule="auto"/>
        <w:jc w:val="right"/>
        <w:rPr>
          <w:rFonts w:cs="Arial"/>
          <w:b/>
          <w:sz w:val="24"/>
          <w:szCs w:val="24"/>
        </w:rPr>
      </w:pPr>
      <w:r w:rsidRPr="00C44679">
        <w:rPr>
          <w:rFonts w:cs="Arial"/>
          <w:b/>
          <w:sz w:val="24"/>
          <w:szCs w:val="24"/>
        </w:rPr>
        <w:t>1</w:t>
      </w:r>
      <w:r w:rsidR="00C44679" w:rsidRPr="00C44679">
        <w:rPr>
          <w:rFonts w:cs="Arial"/>
          <w:b/>
          <w:sz w:val="24"/>
          <w:szCs w:val="24"/>
        </w:rPr>
        <w:t>7</w:t>
      </w:r>
      <w:r w:rsidR="00DF16C9" w:rsidRPr="00C44679">
        <w:rPr>
          <w:rFonts w:cs="Arial"/>
          <w:b/>
          <w:sz w:val="24"/>
          <w:szCs w:val="24"/>
        </w:rPr>
        <w:t xml:space="preserve"> </w:t>
      </w:r>
      <w:r w:rsidRPr="00C44679">
        <w:rPr>
          <w:rFonts w:cs="Arial"/>
          <w:b/>
          <w:sz w:val="24"/>
          <w:szCs w:val="24"/>
        </w:rPr>
        <w:t>Φεβρουαρίου</w:t>
      </w:r>
      <w:r w:rsidR="003C0C34" w:rsidRPr="00C44679">
        <w:rPr>
          <w:rFonts w:cs="Arial"/>
          <w:b/>
          <w:sz w:val="24"/>
          <w:szCs w:val="24"/>
        </w:rPr>
        <w:t xml:space="preserve"> </w:t>
      </w:r>
      <w:r w:rsidR="00F63FFB" w:rsidRPr="00C44679">
        <w:rPr>
          <w:rFonts w:cs="Arial"/>
          <w:b/>
          <w:sz w:val="24"/>
          <w:szCs w:val="24"/>
        </w:rPr>
        <w:t>202</w:t>
      </w:r>
      <w:r w:rsidRPr="00C44679">
        <w:rPr>
          <w:rFonts w:cs="Arial"/>
          <w:b/>
          <w:sz w:val="24"/>
          <w:szCs w:val="24"/>
        </w:rPr>
        <w:t>5</w:t>
      </w:r>
    </w:p>
    <w:p w14:paraId="17709F04" w14:textId="77777777" w:rsidR="00F63FFB" w:rsidRPr="00C44679" w:rsidRDefault="00F63FFB" w:rsidP="00C44679">
      <w:pPr>
        <w:spacing w:after="0" w:line="240" w:lineRule="auto"/>
        <w:jc w:val="both"/>
        <w:rPr>
          <w:rFonts w:cs="Arial"/>
          <w:sz w:val="24"/>
          <w:szCs w:val="24"/>
        </w:rPr>
      </w:pPr>
    </w:p>
    <w:p w14:paraId="56912342" w14:textId="1D1877D4" w:rsidR="00F63FFB" w:rsidRPr="00C44679" w:rsidRDefault="00C44679" w:rsidP="00C44679">
      <w:pPr>
        <w:spacing w:after="0" w:line="240" w:lineRule="auto"/>
        <w:jc w:val="both"/>
        <w:rPr>
          <w:rFonts w:cs="Arial"/>
          <w:b/>
          <w:bCs/>
          <w:sz w:val="24"/>
          <w:szCs w:val="24"/>
        </w:rPr>
      </w:pPr>
      <w:r w:rsidRPr="00C44679">
        <w:rPr>
          <w:rFonts w:cs="Arial"/>
          <w:b/>
          <w:bCs/>
          <w:sz w:val="24"/>
          <w:szCs w:val="24"/>
        </w:rPr>
        <w:t>Απόφαση της Αντιπροσωπεία</w:t>
      </w:r>
      <w:r>
        <w:rPr>
          <w:rFonts w:cs="Arial"/>
          <w:b/>
          <w:bCs/>
          <w:sz w:val="24"/>
          <w:szCs w:val="24"/>
        </w:rPr>
        <w:t>ς</w:t>
      </w:r>
      <w:r w:rsidRPr="00C44679">
        <w:rPr>
          <w:rFonts w:cs="Arial"/>
          <w:b/>
          <w:bCs/>
          <w:sz w:val="24"/>
          <w:szCs w:val="24"/>
        </w:rPr>
        <w:t xml:space="preserve"> ΤΕΕ για τα θέματα κινήτρων του ΝΟΚ και τις σχετικές αποφάσεις του ΣτΕ</w:t>
      </w:r>
    </w:p>
    <w:p w14:paraId="59862BE6" w14:textId="77777777" w:rsidR="00C44679" w:rsidRPr="00C44679" w:rsidRDefault="00C44679" w:rsidP="00C44679">
      <w:pPr>
        <w:spacing w:after="0" w:line="240" w:lineRule="auto"/>
        <w:jc w:val="both"/>
        <w:rPr>
          <w:rFonts w:cs="Arial"/>
          <w:sz w:val="24"/>
          <w:szCs w:val="24"/>
        </w:rPr>
      </w:pPr>
    </w:p>
    <w:p w14:paraId="0599FA12" w14:textId="1C039224" w:rsidR="003C0C34" w:rsidRPr="00C44679" w:rsidRDefault="00C44679" w:rsidP="00C44679">
      <w:pPr>
        <w:spacing w:after="0" w:line="240" w:lineRule="auto"/>
        <w:jc w:val="both"/>
        <w:rPr>
          <w:rFonts w:eastAsiaTheme="minorHAnsi" w:cs="Arial"/>
          <w:kern w:val="2"/>
          <w:sz w:val="24"/>
          <w:szCs w:val="24"/>
          <w14:ligatures w14:val="standardContextual"/>
        </w:rPr>
      </w:pPr>
      <w:r w:rsidRPr="00C44679">
        <w:rPr>
          <w:rFonts w:eastAsiaTheme="minorHAnsi" w:cs="Arial"/>
          <w:kern w:val="2"/>
          <w:sz w:val="24"/>
          <w:szCs w:val="24"/>
          <w14:ligatures w14:val="standardContextual"/>
        </w:rPr>
        <w:t>Κατά την τελευταία τακτική συνεδρίαση της 1</w:t>
      </w:r>
      <w:r w:rsidR="003F3E0F">
        <w:rPr>
          <w:rFonts w:eastAsiaTheme="minorHAnsi" w:cs="Arial"/>
          <w:kern w:val="2"/>
          <w:sz w:val="24"/>
          <w:szCs w:val="24"/>
          <w14:ligatures w14:val="standardContextual"/>
        </w:rPr>
        <w:t>5</w:t>
      </w:r>
      <w:r w:rsidRPr="00C44679">
        <w:rPr>
          <w:rFonts w:eastAsiaTheme="minorHAnsi" w:cs="Arial"/>
          <w:kern w:val="2"/>
          <w:sz w:val="24"/>
          <w:szCs w:val="24"/>
          <w14:ligatures w14:val="standardContextual"/>
        </w:rPr>
        <w:t>-16/2/2024, μετά από εισήγηση του Προέδρου του ΤΕΕ, η Αντιπροσωπεία ΤΕΕ αποφάσισε τα εξής:</w:t>
      </w:r>
    </w:p>
    <w:p w14:paraId="7F7AA3E0" w14:textId="77777777" w:rsidR="00C44679" w:rsidRPr="00C44679" w:rsidRDefault="00C44679" w:rsidP="00C44679">
      <w:pPr>
        <w:spacing w:after="0" w:line="240" w:lineRule="auto"/>
        <w:jc w:val="both"/>
        <w:rPr>
          <w:rFonts w:eastAsiaTheme="minorHAnsi" w:cs="Arial"/>
          <w:kern w:val="2"/>
          <w:sz w:val="24"/>
          <w:szCs w:val="24"/>
          <w14:ligatures w14:val="standardContextual"/>
        </w:rPr>
      </w:pPr>
    </w:p>
    <w:p w14:paraId="061B70B5" w14:textId="3711753D" w:rsidR="00C44679" w:rsidRPr="00C44679" w:rsidRDefault="00C44679" w:rsidP="00C44679">
      <w:pPr>
        <w:spacing w:after="0" w:line="240" w:lineRule="auto"/>
        <w:jc w:val="both"/>
        <w:rPr>
          <w:rFonts w:eastAsiaTheme="minorHAnsi" w:cs="Arial"/>
          <w:kern w:val="2"/>
          <w:sz w:val="24"/>
          <w:szCs w:val="24"/>
          <w14:ligatures w14:val="standardContextual"/>
        </w:rPr>
      </w:pPr>
      <w:r w:rsidRPr="00C44679">
        <w:rPr>
          <w:rFonts w:eastAsiaTheme="minorHAnsi" w:cs="Arial"/>
          <w:kern w:val="2"/>
          <w:sz w:val="24"/>
          <w:szCs w:val="24"/>
          <w14:ligatures w14:val="standardContextual"/>
        </w:rPr>
        <w:t>Το ΣτΕ με την πρόσφατη απόφαση του για τον ΝΟΚ, που θεσπίστηκε το 2012, κατάφερε μετά από 13 χρόνια να δώσει ένα εμβληματικό παράδειγμα μη εφαρμογής της ασφάλειας δικαίου στη χώρα και καταστρατήγησης της βασικής αρχής του Συντάγματος για την εμπιστοσύνη μεταξύ διοίκησης και διοικουμένων.</w:t>
      </w:r>
    </w:p>
    <w:p w14:paraId="65BF81CE" w14:textId="0B4EF9D7" w:rsidR="00C44679" w:rsidRPr="00C44679" w:rsidRDefault="00C44679" w:rsidP="00C44679">
      <w:pPr>
        <w:spacing w:after="0" w:line="240" w:lineRule="auto"/>
        <w:jc w:val="both"/>
        <w:rPr>
          <w:rFonts w:eastAsiaTheme="minorHAnsi" w:cs="Arial"/>
          <w:kern w:val="2"/>
          <w:sz w:val="24"/>
          <w:szCs w:val="24"/>
          <w14:ligatures w14:val="standardContextual"/>
        </w:rPr>
      </w:pPr>
      <w:r w:rsidRPr="00C44679">
        <w:rPr>
          <w:rFonts w:eastAsiaTheme="minorHAnsi" w:cs="Arial"/>
          <w:kern w:val="2"/>
          <w:sz w:val="24"/>
          <w:szCs w:val="24"/>
          <w14:ligatures w14:val="standardContextual"/>
        </w:rPr>
        <w:t>Χαρακτηριστικά αποφάσισε ότι δε θα μπορεί να ολοκληρωθεί μία οικοδομή που είναι στο στάδιο των χρωματισμών, αν έχει γίνει προσφυγή στο ΣΤΕ μέχρι την 11/12/24, ενώ σωστά αποφάσισε ότι κάποιος που ξεκίνησε μέχρι και την 11/12/24 θα μπορεί να ολοκληρώσει την οικοδομή.</w:t>
      </w:r>
      <w:r w:rsidRPr="00C44679">
        <w:rPr>
          <w:rFonts w:eastAsiaTheme="minorHAnsi" w:cs="Arial"/>
          <w:kern w:val="2"/>
          <w:sz w:val="24"/>
          <w:szCs w:val="24"/>
          <w:lang w:val="en-US"/>
          <w14:ligatures w14:val="standardContextual"/>
        </w:rPr>
        <w:t>  </w:t>
      </w:r>
    </w:p>
    <w:p w14:paraId="7EE3A28F" w14:textId="3340177F" w:rsidR="00C44679" w:rsidRPr="00C44679" w:rsidRDefault="00C44679" w:rsidP="00C44679">
      <w:pPr>
        <w:spacing w:after="0" w:line="240" w:lineRule="auto"/>
        <w:jc w:val="both"/>
        <w:rPr>
          <w:rFonts w:eastAsiaTheme="minorHAnsi" w:cs="Arial"/>
          <w:kern w:val="2"/>
          <w:sz w:val="24"/>
          <w:szCs w:val="24"/>
          <w14:ligatures w14:val="standardContextual"/>
        </w:rPr>
      </w:pPr>
      <w:r w:rsidRPr="00C44679">
        <w:rPr>
          <w:rFonts w:eastAsiaTheme="minorHAnsi" w:cs="Arial"/>
          <w:kern w:val="2"/>
          <w:sz w:val="24"/>
          <w:szCs w:val="24"/>
          <w14:ligatures w14:val="standardContextual"/>
        </w:rPr>
        <w:t>Παράλληλα</w:t>
      </w:r>
      <w:r w:rsidR="00C5425D">
        <w:rPr>
          <w:rFonts w:eastAsiaTheme="minorHAnsi" w:cs="Arial"/>
          <w:kern w:val="2"/>
          <w:sz w:val="24"/>
          <w:szCs w:val="24"/>
          <w14:ligatures w14:val="standardContextual"/>
        </w:rPr>
        <w:t>,</w:t>
      </w:r>
      <w:r w:rsidRPr="00C44679">
        <w:rPr>
          <w:rFonts w:eastAsiaTheme="minorHAnsi" w:cs="Arial"/>
          <w:kern w:val="2"/>
          <w:sz w:val="24"/>
          <w:szCs w:val="24"/>
          <w14:ligatures w14:val="standardContextual"/>
        </w:rPr>
        <w:t xml:space="preserve"> ενώ οι υποθέσεις που εξέτασε </w:t>
      </w:r>
      <w:r w:rsidR="00C5425D" w:rsidRPr="00C44679">
        <w:rPr>
          <w:rFonts w:eastAsiaTheme="minorHAnsi" w:cs="Arial"/>
          <w:kern w:val="2"/>
          <w:sz w:val="24"/>
          <w:szCs w:val="24"/>
          <w14:ligatures w14:val="standardContextual"/>
        </w:rPr>
        <w:t>περιλάμβαναν</w:t>
      </w:r>
      <w:r w:rsidRPr="00C44679">
        <w:rPr>
          <w:rFonts w:eastAsiaTheme="minorHAnsi" w:cs="Arial"/>
          <w:kern w:val="2"/>
          <w:sz w:val="24"/>
          <w:szCs w:val="24"/>
          <w14:ligatures w14:val="standardContextual"/>
        </w:rPr>
        <w:t xml:space="preserve"> όλες τις διατάξεις του ΝΟΚ, πλην ελαχίστων εξαιρέσεων, το ΣτΕ</w:t>
      </w:r>
      <w:r w:rsidRPr="00C44679">
        <w:rPr>
          <w:rFonts w:eastAsiaTheme="minorHAnsi" w:cs="Arial"/>
          <w:kern w:val="2"/>
          <w:sz w:val="24"/>
          <w:szCs w:val="24"/>
          <w:lang w:val="en-US"/>
          <w14:ligatures w14:val="standardContextual"/>
        </w:rPr>
        <w:t>  </w:t>
      </w:r>
      <w:r w:rsidRPr="00C44679">
        <w:rPr>
          <w:rFonts w:eastAsiaTheme="minorHAnsi" w:cs="Arial"/>
          <w:kern w:val="2"/>
          <w:sz w:val="24"/>
          <w:szCs w:val="24"/>
          <w14:ligatures w14:val="standardContextual"/>
        </w:rPr>
        <w:t>σε απάντηση που έδωσε σε Δελτίο Τύπου αναφέρει ότι θα εξετάσει μελλοντικά και άλλα άρθρα του ΝΟΚ, κρατώντας έτσι ομήρους πολίτες, επενδυτές και συνολικά όλη τη χώρα, αφού η οικοδομή αποτελεί βασικό πυλώνα της οικονομίας της χώρας.</w:t>
      </w:r>
    </w:p>
    <w:p w14:paraId="7DE04946" w14:textId="10FF7534" w:rsidR="00C44679" w:rsidRPr="00C44679" w:rsidRDefault="00C44679" w:rsidP="00C44679">
      <w:pPr>
        <w:spacing w:after="0" w:line="240" w:lineRule="auto"/>
        <w:jc w:val="both"/>
        <w:rPr>
          <w:rFonts w:eastAsiaTheme="minorHAnsi" w:cs="Arial"/>
          <w:kern w:val="2"/>
          <w:sz w:val="24"/>
          <w:szCs w:val="24"/>
          <w14:ligatures w14:val="standardContextual"/>
        </w:rPr>
      </w:pPr>
      <w:r w:rsidRPr="00C44679">
        <w:rPr>
          <w:rFonts w:eastAsiaTheme="minorHAnsi" w:cs="Arial"/>
          <w:kern w:val="2"/>
          <w:sz w:val="24"/>
          <w:szCs w:val="24"/>
          <w14:ligatures w14:val="standardContextual"/>
        </w:rPr>
        <w:t>Η Κυβέρνηση ως εκτελεστική εξουσία και η Βουλή ως νομοθετική, έχουν ευθύνη να αποκαταστήσουν άμεσα την ασφάλεια δικαίου στη χώρα και την εμπιστοσύνη μεταξύ διοίκησης και διοικούμενων όπως επιβά</w:t>
      </w:r>
      <w:r w:rsidR="00C5425D">
        <w:rPr>
          <w:rFonts w:eastAsiaTheme="minorHAnsi" w:cs="Arial"/>
          <w:kern w:val="2"/>
          <w:sz w:val="24"/>
          <w:szCs w:val="24"/>
          <w14:ligatures w14:val="standardContextual"/>
        </w:rPr>
        <w:t>λ</w:t>
      </w:r>
      <w:r w:rsidRPr="00C44679">
        <w:rPr>
          <w:rFonts w:eastAsiaTheme="minorHAnsi" w:cs="Arial"/>
          <w:kern w:val="2"/>
          <w:sz w:val="24"/>
          <w:szCs w:val="24"/>
          <w14:ligatures w14:val="standardContextual"/>
        </w:rPr>
        <w:t>λει το Σύνταγμα.</w:t>
      </w:r>
    </w:p>
    <w:p w14:paraId="4E70F2AC" w14:textId="683C069C" w:rsidR="00C44679" w:rsidRPr="00C44679" w:rsidRDefault="00C44679" w:rsidP="00C44679">
      <w:pPr>
        <w:spacing w:after="0" w:line="240" w:lineRule="auto"/>
        <w:jc w:val="both"/>
        <w:rPr>
          <w:rFonts w:eastAsiaTheme="minorHAnsi" w:cs="Arial"/>
          <w:kern w:val="2"/>
          <w:sz w:val="24"/>
          <w:szCs w:val="24"/>
          <w14:ligatures w14:val="standardContextual"/>
        </w:rPr>
      </w:pPr>
      <w:r w:rsidRPr="00C44679">
        <w:rPr>
          <w:rFonts w:eastAsiaTheme="minorHAnsi" w:cs="Arial"/>
          <w:kern w:val="2"/>
          <w:sz w:val="24"/>
          <w:szCs w:val="24"/>
          <w14:ligatures w14:val="standardContextual"/>
        </w:rPr>
        <w:t>Απαιτούμε άμεσα:</w:t>
      </w:r>
    </w:p>
    <w:p w14:paraId="5E1A830E" w14:textId="77777777" w:rsidR="00C44679" w:rsidRPr="00C44679" w:rsidRDefault="00C44679" w:rsidP="00C44679">
      <w:pPr>
        <w:pStyle w:val="ListParagraph"/>
        <w:numPr>
          <w:ilvl w:val="0"/>
          <w:numId w:val="20"/>
        </w:numPr>
        <w:spacing w:after="0" w:line="240" w:lineRule="auto"/>
        <w:jc w:val="both"/>
        <w:rPr>
          <w:rFonts w:ascii="Arial" w:hAnsi="Arial" w:cs="Arial"/>
          <w:kern w:val="2"/>
          <w:sz w:val="24"/>
          <w:szCs w:val="24"/>
          <w14:ligatures w14:val="standardContextual"/>
        </w:rPr>
      </w:pPr>
      <w:r w:rsidRPr="00C44679">
        <w:rPr>
          <w:rFonts w:ascii="Arial" w:hAnsi="Arial" w:cs="Arial"/>
          <w:kern w:val="2"/>
          <w:sz w:val="24"/>
          <w:szCs w:val="24"/>
          <w14:ligatures w14:val="standardContextual"/>
        </w:rPr>
        <w:t>Να υλοποιηθούν όλες οι οικοδομικές άδειες που εκδόθηκαν μέχρι και την 11/12/2024.</w:t>
      </w:r>
    </w:p>
    <w:p w14:paraId="3A22905F" w14:textId="77777777" w:rsidR="00C44679" w:rsidRPr="00C44679" w:rsidRDefault="00C44679" w:rsidP="00C44679">
      <w:pPr>
        <w:pStyle w:val="ListParagraph"/>
        <w:numPr>
          <w:ilvl w:val="0"/>
          <w:numId w:val="20"/>
        </w:numPr>
        <w:spacing w:after="0" w:line="240" w:lineRule="auto"/>
        <w:jc w:val="both"/>
        <w:rPr>
          <w:rFonts w:ascii="Arial" w:hAnsi="Arial" w:cs="Arial"/>
          <w:kern w:val="2"/>
          <w:sz w:val="24"/>
          <w:szCs w:val="24"/>
          <w14:ligatures w14:val="standardContextual"/>
        </w:rPr>
      </w:pPr>
      <w:r w:rsidRPr="00C44679">
        <w:rPr>
          <w:rFonts w:ascii="Arial" w:hAnsi="Arial" w:cs="Arial"/>
          <w:kern w:val="2"/>
          <w:sz w:val="24"/>
          <w:szCs w:val="24"/>
          <w14:ligatures w14:val="standardContextual"/>
        </w:rPr>
        <w:t>Να ολοκληρωθεί η έκδοση των αδειών που έχουν προέγκριση μέχρι και την 11/12/2024 μέσω διαδικασίας που θα θεσπιστεί με ΠΔ.</w:t>
      </w:r>
    </w:p>
    <w:p w14:paraId="5B094FA5" w14:textId="77777777" w:rsidR="00C44679" w:rsidRPr="00C44679" w:rsidRDefault="00C44679" w:rsidP="00C44679">
      <w:pPr>
        <w:pStyle w:val="ListParagraph"/>
        <w:numPr>
          <w:ilvl w:val="0"/>
          <w:numId w:val="20"/>
        </w:numPr>
        <w:spacing w:after="0" w:line="240" w:lineRule="auto"/>
        <w:jc w:val="both"/>
        <w:rPr>
          <w:rFonts w:ascii="Arial" w:hAnsi="Arial" w:cs="Arial"/>
          <w:kern w:val="2"/>
          <w:sz w:val="24"/>
          <w:szCs w:val="24"/>
          <w14:ligatures w14:val="standardContextual"/>
        </w:rPr>
      </w:pPr>
      <w:r w:rsidRPr="00C44679">
        <w:rPr>
          <w:rFonts w:ascii="Arial" w:hAnsi="Arial" w:cs="Arial"/>
          <w:kern w:val="2"/>
          <w:sz w:val="24"/>
          <w:szCs w:val="24"/>
          <w14:ligatures w14:val="standardContextual"/>
        </w:rPr>
        <w:t>Να ολοκληρωθεί</w:t>
      </w:r>
      <w:r w:rsidRPr="00C44679">
        <w:rPr>
          <w:rFonts w:ascii="Arial" w:hAnsi="Arial" w:cs="Arial"/>
          <w:kern w:val="2"/>
          <w:sz w:val="24"/>
          <w:szCs w:val="24"/>
          <w:lang w:val="en-US"/>
          <w14:ligatures w14:val="standardContextual"/>
        </w:rPr>
        <w:t>  </w:t>
      </w:r>
      <w:r w:rsidRPr="00C44679">
        <w:rPr>
          <w:rFonts w:ascii="Arial" w:hAnsi="Arial" w:cs="Arial"/>
          <w:kern w:val="2"/>
          <w:sz w:val="24"/>
          <w:szCs w:val="24"/>
          <w14:ligatures w14:val="standardContextual"/>
        </w:rPr>
        <w:t>η έκδοση των αδειών που κατατέθηκαν με πλήρη φάκελο και δεν εκδόθηκε μέσω διαδικασίας που θα θεσπιστεί με ΠΔ.</w:t>
      </w:r>
    </w:p>
    <w:p w14:paraId="0F41638E" w14:textId="77777777" w:rsidR="00C44679" w:rsidRPr="00C44679" w:rsidRDefault="00C44679" w:rsidP="00C44679">
      <w:pPr>
        <w:pStyle w:val="ListParagraph"/>
        <w:numPr>
          <w:ilvl w:val="0"/>
          <w:numId w:val="20"/>
        </w:numPr>
        <w:spacing w:after="0" w:line="240" w:lineRule="auto"/>
        <w:jc w:val="both"/>
        <w:rPr>
          <w:rFonts w:ascii="Arial" w:hAnsi="Arial" w:cs="Arial"/>
          <w:kern w:val="2"/>
          <w:sz w:val="24"/>
          <w:szCs w:val="24"/>
          <w14:ligatures w14:val="standardContextual"/>
        </w:rPr>
      </w:pPr>
      <w:r w:rsidRPr="00C44679">
        <w:rPr>
          <w:rFonts w:ascii="Arial" w:hAnsi="Arial" w:cs="Arial"/>
          <w:kern w:val="2"/>
          <w:sz w:val="24"/>
          <w:szCs w:val="24"/>
          <w14:ligatures w14:val="standardContextual"/>
        </w:rPr>
        <w:t>Να υλοποιηθούν όλες οι οικοδομικές άδειες που έχουν προσβληθεί αλλά έχουν ξεκινήσει οι εργασίες μέχρι και την 11/12/2024.</w:t>
      </w:r>
    </w:p>
    <w:p w14:paraId="5A9506AA" w14:textId="77777777" w:rsidR="00C44679" w:rsidRPr="00C44679" w:rsidRDefault="00C44679" w:rsidP="00C44679">
      <w:pPr>
        <w:pStyle w:val="ListParagraph"/>
        <w:numPr>
          <w:ilvl w:val="0"/>
          <w:numId w:val="20"/>
        </w:numPr>
        <w:spacing w:after="0" w:line="240" w:lineRule="auto"/>
        <w:jc w:val="both"/>
        <w:rPr>
          <w:rFonts w:ascii="Arial" w:hAnsi="Arial" w:cs="Arial"/>
          <w:kern w:val="2"/>
          <w:sz w:val="24"/>
          <w:szCs w:val="24"/>
          <w14:ligatures w14:val="standardContextual"/>
        </w:rPr>
      </w:pPr>
      <w:r w:rsidRPr="00C44679">
        <w:rPr>
          <w:rFonts w:ascii="Arial" w:hAnsi="Arial" w:cs="Arial"/>
          <w:kern w:val="2"/>
          <w:sz w:val="24"/>
          <w:szCs w:val="24"/>
          <w14:ligatures w14:val="standardContextual"/>
        </w:rPr>
        <w:t>Να διευκρινιστεί ότι όσες άδειες έχουν εκδοθεί με τον ΝΟΚ όπως ίσχυε, αναθεωρούνται με τους ίδιους όρους.</w:t>
      </w:r>
    </w:p>
    <w:p w14:paraId="222D9DEC" w14:textId="4EB9B2BE" w:rsidR="00C44679" w:rsidRPr="00C44679" w:rsidRDefault="00C44679" w:rsidP="00C44679">
      <w:pPr>
        <w:pStyle w:val="ListParagraph"/>
        <w:numPr>
          <w:ilvl w:val="0"/>
          <w:numId w:val="20"/>
        </w:numPr>
        <w:spacing w:after="0" w:line="240" w:lineRule="auto"/>
        <w:jc w:val="both"/>
        <w:rPr>
          <w:rFonts w:ascii="Arial" w:hAnsi="Arial" w:cs="Arial"/>
          <w:kern w:val="2"/>
          <w:sz w:val="24"/>
          <w:szCs w:val="24"/>
          <w14:ligatures w14:val="standardContextual"/>
        </w:rPr>
      </w:pPr>
      <w:r w:rsidRPr="00C44679">
        <w:rPr>
          <w:rFonts w:ascii="Arial" w:hAnsi="Arial" w:cs="Arial"/>
          <w:kern w:val="2"/>
          <w:sz w:val="24"/>
          <w:szCs w:val="24"/>
          <w14:ligatures w14:val="standardContextual"/>
        </w:rPr>
        <w:t>Να θεσπιστεί με ΠΔ, το συντομότερο δυνατόν, νέος απλοποιημένος οικοδομικός κανονισμός με βασικά στοιχεία το κέλυφος του κτιρίου, το ύψος, τις υποχρεωτικές αποστάσεις από τα όρια και τη φύτευση.</w:t>
      </w:r>
    </w:p>
    <w:p w14:paraId="4B102B5E" w14:textId="450AFBBD" w:rsidR="00C44679" w:rsidRPr="00C44679" w:rsidRDefault="00C44679" w:rsidP="00C44679">
      <w:pPr>
        <w:pStyle w:val="ListParagraph"/>
        <w:numPr>
          <w:ilvl w:val="0"/>
          <w:numId w:val="20"/>
        </w:numPr>
        <w:spacing w:after="0" w:line="240" w:lineRule="auto"/>
        <w:jc w:val="both"/>
        <w:rPr>
          <w:rFonts w:ascii="Arial" w:hAnsi="Arial" w:cs="Arial"/>
          <w:kern w:val="2"/>
          <w:sz w:val="24"/>
          <w:szCs w:val="24"/>
          <w14:ligatures w14:val="standardContextual"/>
        </w:rPr>
      </w:pPr>
      <w:r w:rsidRPr="00C44679">
        <w:rPr>
          <w:rFonts w:ascii="Arial" w:hAnsi="Arial" w:cs="Arial"/>
          <w:kern w:val="2"/>
          <w:sz w:val="24"/>
          <w:szCs w:val="24"/>
          <w14:ligatures w14:val="standardContextual"/>
        </w:rPr>
        <w:t>Να θεσπιστούν εκ νέου περιβαλλοντικά και ενεργειακά κίνητρα σε όλη τη Χώρα</w:t>
      </w:r>
      <w:r>
        <w:rPr>
          <w:rFonts w:ascii="Arial" w:hAnsi="Arial" w:cs="Arial"/>
          <w:kern w:val="2"/>
          <w:sz w:val="24"/>
          <w:szCs w:val="24"/>
          <w14:ligatures w14:val="standardContextual"/>
        </w:rPr>
        <w:t>,</w:t>
      </w:r>
      <w:r w:rsidRPr="00C44679">
        <w:rPr>
          <w:rFonts w:ascii="Arial" w:hAnsi="Arial" w:cs="Arial"/>
          <w:kern w:val="2"/>
          <w:sz w:val="24"/>
          <w:szCs w:val="24"/>
          <w14:ligatures w14:val="standardContextual"/>
        </w:rPr>
        <w:t xml:space="preserve"> αφού η προστασία του Περιβάλλοντος είναι στην αιχμή των προτεραιοτήτων της Χώρας.</w:t>
      </w:r>
    </w:p>
    <w:p w14:paraId="50DC5329" w14:textId="77777777" w:rsidR="003C0C34" w:rsidRPr="00C44679" w:rsidRDefault="003C0C34" w:rsidP="00C44679">
      <w:pPr>
        <w:spacing w:after="0" w:line="240" w:lineRule="auto"/>
        <w:jc w:val="both"/>
        <w:rPr>
          <w:rFonts w:eastAsiaTheme="minorHAnsi" w:cs="Arial"/>
          <w:kern w:val="2"/>
          <w:sz w:val="24"/>
          <w:szCs w:val="24"/>
          <w14:ligatures w14:val="standardContextual"/>
        </w:rPr>
      </w:pPr>
    </w:p>
    <w:p w14:paraId="416CB380" w14:textId="685A742B" w:rsidR="00FD0219" w:rsidRDefault="00FD0219" w:rsidP="00E36973">
      <w:pPr>
        <w:shd w:val="clear" w:color="auto" w:fill="FFFFFF"/>
        <w:spacing w:after="0" w:line="240" w:lineRule="auto"/>
        <w:jc w:val="center"/>
        <w:rPr>
          <w:rFonts w:cs="Arial"/>
          <w:b/>
          <w:bCs/>
          <w:i/>
          <w:iCs/>
          <w:sz w:val="16"/>
          <w:szCs w:val="16"/>
        </w:rPr>
      </w:pPr>
    </w:p>
    <w:sectPr w:rsidR="00FD0219" w:rsidSect="007E3388">
      <w:footerReference w:type="default" r:id="rId8"/>
      <w:pgSz w:w="11906" w:h="16838"/>
      <w:pgMar w:top="794" w:right="1134" w:bottom="79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28463" w14:textId="77777777" w:rsidR="00A244F4" w:rsidRDefault="00A244F4" w:rsidP="007D39CD">
      <w:pPr>
        <w:spacing w:after="0" w:line="240" w:lineRule="auto"/>
      </w:pPr>
      <w:r>
        <w:separator/>
      </w:r>
    </w:p>
  </w:endnote>
  <w:endnote w:type="continuationSeparator" w:id="0">
    <w:p w14:paraId="6E4C449F" w14:textId="77777777" w:rsidR="00A244F4" w:rsidRDefault="00A244F4" w:rsidP="007D3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C649E" w14:textId="77777777" w:rsidR="00247068" w:rsidRPr="00C47209" w:rsidRDefault="00247068" w:rsidP="00247068">
    <w:pPr>
      <w:pStyle w:val="Footer"/>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Τηλ.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741576">
      <w:fldChar w:fldCharType="begin"/>
    </w:r>
    <w:r w:rsidRPr="00C47209">
      <w:rPr>
        <w:lang w:val="pt-PT"/>
      </w:rPr>
      <w:instrText xml:space="preserve"> PAGE   \* MERGEFORMAT </w:instrText>
    </w:r>
    <w:r w:rsidR="00741576">
      <w:fldChar w:fldCharType="separate"/>
    </w:r>
    <w:r w:rsidR="00B866C9" w:rsidRPr="00B866C9">
      <w:rPr>
        <w:noProof/>
      </w:rPr>
      <w:t>1</w:t>
    </w:r>
    <w:r w:rsidR="00741576">
      <w:fldChar w:fldCharType="end"/>
    </w:r>
  </w:p>
  <w:p w14:paraId="1E2CF338" w14:textId="77777777" w:rsidR="00247068" w:rsidRPr="00247068" w:rsidRDefault="00247068">
    <w:pPr>
      <w:pStyle w:val="Footer"/>
      <w:rPr>
        <w:lang w:val="pt-PT"/>
      </w:rPr>
    </w:pPr>
  </w:p>
  <w:p w14:paraId="3D7B5B86" w14:textId="77777777" w:rsidR="00247068" w:rsidRDefault="0024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5FF5A" w14:textId="77777777" w:rsidR="00A244F4" w:rsidRDefault="00A244F4" w:rsidP="007D39CD">
      <w:pPr>
        <w:spacing w:after="0" w:line="240" w:lineRule="auto"/>
      </w:pPr>
      <w:r>
        <w:separator/>
      </w:r>
    </w:p>
  </w:footnote>
  <w:footnote w:type="continuationSeparator" w:id="0">
    <w:p w14:paraId="253D8AF8" w14:textId="77777777" w:rsidR="00A244F4" w:rsidRDefault="00A244F4" w:rsidP="007D39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01"/>
    <w:multiLevelType w:val="hybridMultilevel"/>
    <w:tmpl w:val="D110E308"/>
    <w:lvl w:ilvl="0" w:tplc="35A2EF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1D6061"/>
    <w:multiLevelType w:val="hybridMultilevel"/>
    <w:tmpl w:val="F3361B3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C7103BE"/>
    <w:multiLevelType w:val="hybridMultilevel"/>
    <w:tmpl w:val="8D02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FA0463"/>
    <w:multiLevelType w:val="hybridMultilevel"/>
    <w:tmpl w:val="FBB4D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27A4DB1"/>
    <w:multiLevelType w:val="hybridMultilevel"/>
    <w:tmpl w:val="90381DC2"/>
    <w:lvl w:ilvl="0" w:tplc="532E836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 w15:restartNumberingAfterBreak="0">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5486F50"/>
    <w:multiLevelType w:val="hybridMultilevel"/>
    <w:tmpl w:val="5B04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D10714"/>
    <w:multiLevelType w:val="hybridMultilevel"/>
    <w:tmpl w:val="D1EE35F2"/>
    <w:lvl w:ilvl="0" w:tplc="6AC44A4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5A1346E1"/>
    <w:multiLevelType w:val="hybridMultilevel"/>
    <w:tmpl w:val="12C453BA"/>
    <w:lvl w:ilvl="0" w:tplc="65C23566">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A56230"/>
    <w:multiLevelType w:val="hybridMultilevel"/>
    <w:tmpl w:val="07548F48"/>
    <w:lvl w:ilvl="0" w:tplc="CADE5548">
      <w:start w:val="1"/>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BBE2657"/>
    <w:multiLevelType w:val="hybridMultilevel"/>
    <w:tmpl w:val="16D2C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6353727">
    <w:abstractNumId w:val="14"/>
  </w:num>
  <w:num w:numId="2" w16cid:durableId="781806825">
    <w:abstractNumId w:val="16"/>
  </w:num>
  <w:num w:numId="3" w16cid:durableId="1594701421">
    <w:abstractNumId w:val="6"/>
  </w:num>
  <w:num w:numId="4" w16cid:durableId="1876847034">
    <w:abstractNumId w:val="8"/>
  </w:num>
  <w:num w:numId="5" w16cid:durableId="2042240294">
    <w:abstractNumId w:val="15"/>
  </w:num>
  <w:num w:numId="6" w16cid:durableId="11491039">
    <w:abstractNumId w:val="7"/>
  </w:num>
  <w:num w:numId="7" w16cid:durableId="739132422">
    <w:abstractNumId w:val="4"/>
  </w:num>
  <w:num w:numId="8" w16cid:durableId="1077748498">
    <w:abstractNumId w:val="3"/>
  </w:num>
  <w:num w:numId="9" w16cid:durableId="1030226893">
    <w:abstractNumId w:val="19"/>
  </w:num>
  <w:num w:numId="10" w16cid:durableId="1486166438">
    <w:abstractNumId w:val="10"/>
  </w:num>
  <w:num w:numId="11" w16cid:durableId="2010280833">
    <w:abstractNumId w:val="12"/>
  </w:num>
  <w:num w:numId="12" w16cid:durableId="1980107160">
    <w:abstractNumId w:val="9"/>
  </w:num>
  <w:num w:numId="13" w16cid:durableId="794371966">
    <w:abstractNumId w:val="11"/>
  </w:num>
  <w:num w:numId="14" w16cid:durableId="1147429060">
    <w:abstractNumId w:val="1"/>
  </w:num>
  <w:num w:numId="15" w16cid:durableId="665789823">
    <w:abstractNumId w:val="5"/>
  </w:num>
  <w:num w:numId="16" w16cid:durableId="1727996526">
    <w:abstractNumId w:val="2"/>
  </w:num>
  <w:num w:numId="17" w16cid:durableId="1182204885">
    <w:abstractNumId w:val="13"/>
  </w:num>
  <w:num w:numId="18" w16cid:durableId="1744640723">
    <w:abstractNumId w:val="17"/>
  </w:num>
  <w:num w:numId="19" w16cid:durableId="259146656">
    <w:abstractNumId w:val="0"/>
  </w:num>
  <w:num w:numId="20" w16cid:durableId="194530789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FFB"/>
    <w:rsid w:val="00056407"/>
    <w:rsid w:val="00060532"/>
    <w:rsid w:val="00083DED"/>
    <w:rsid w:val="000A0401"/>
    <w:rsid w:val="000B3377"/>
    <w:rsid w:val="000F6003"/>
    <w:rsid w:val="00145EDB"/>
    <w:rsid w:val="00172AD5"/>
    <w:rsid w:val="001732B4"/>
    <w:rsid w:val="001C1274"/>
    <w:rsid w:val="001C7E7A"/>
    <w:rsid w:val="001D790A"/>
    <w:rsid w:val="001F5A24"/>
    <w:rsid w:val="0020695A"/>
    <w:rsid w:val="00221580"/>
    <w:rsid w:val="00247068"/>
    <w:rsid w:val="00257D6D"/>
    <w:rsid w:val="002A693D"/>
    <w:rsid w:val="002D1745"/>
    <w:rsid w:val="0033526C"/>
    <w:rsid w:val="00353CB0"/>
    <w:rsid w:val="00356D68"/>
    <w:rsid w:val="00377AE0"/>
    <w:rsid w:val="003920C9"/>
    <w:rsid w:val="003C0C34"/>
    <w:rsid w:val="003F0338"/>
    <w:rsid w:val="003F3E0F"/>
    <w:rsid w:val="003F43FE"/>
    <w:rsid w:val="00416495"/>
    <w:rsid w:val="00446517"/>
    <w:rsid w:val="00470B93"/>
    <w:rsid w:val="004774C8"/>
    <w:rsid w:val="004B15B0"/>
    <w:rsid w:val="004B31E6"/>
    <w:rsid w:val="004C3282"/>
    <w:rsid w:val="004E1256"/>
    <w:rsid w:val="004E2B0F"/>
    <w:rsid w:val="004F3F29"/>
    <w:rsid w:val="00523DB5"/>
    <w:rsid w:val="00537D3E"/>
    <w:rsid w:val="00550975"/>
    <w:rsid w:val="00565AB6"/>
    <w:rsid w:val="00585734"/>
    <w:rsid w:val="005901B7"/>
    <w:rsid w:val="006350A4"/>
    <w:rsid w:val="00640EEF"/>
    <w:rsid w:val="00681460"/>
    <w:rsid w:val="006926D8"/>
    <w:rsid w:val="006955F7"/>
    <w:rsid w:val="006B24E6"/>
    <w:rsid w:val="006E087D"/>
    <w:rsid w:val="006F65D7"/>
    <w:rsid w:val="00702F56"/>
    <w:rsid w:val="00730F83"/>
    <w:rsid w:val="007337EC"/>
    <w:rsid w:val="007358DB"/>
    <w:rsid w:val="00741576"/>
    <w:rsid w:val="00756D99"/>
    <w:rsid w:val="00757D30"/>
    <w:rsid w:val="007710A8"/>
    <w:rsid w:val="007D39CD"/>
    <w:rsid w:val="007E3388"/>
    <w:rsid w:val="007E618D"/>
    <w:rsid w:val="007F0A3E"/>
    <w:rsid w:val="00820F86"/>
    <w:rsid w:val="008667EB"/>
    <w:rsid w:val="00875881"/>
    <w:rsid w:val="00895A43"/>
    <w:rsid w:val="008C4A6E"/>
    <w:rsid w:val="008F46F1"/>
    <w:rsid w:val="00971EEC"/>
    <w:rsid w:val="009852F6"/>
    <w:rsid w:val="009A3AAE"/>
    <w:rsid w:val="009A3B8A"/>
    <w:rsid w:val="009A5682"/>
    <w:rsid w:val="009B071B"/>
    <w:rsid w:val="009B40B3"/>
    <w:rsid w:val="009F1D7A"/>
    <w:rsid w:val="009F3A2B"/>
    <w:rsid w:val="009F6338"/>
    <w:rsid w:val="00A20DA9"/>
    <w:rsid w:val="00A241C5"/>
    <w:rsid w:val="00A244F4"/>
    <w:rsid w:val="00A41B6E"/>
    <w:rsid w:val="00A56097"/>
    <w:rsid w:val="00A73B81"/>
    <w:rsid w:val="00AC2A55"/>
    <w:rsid w:val="00AD030D"/>
    <w:rsid w:val="00AF1BB6"/>
    <w:rsid w:val="00B15CB1"/>
    <w:rsid w:val="00B52506"/>
    <w:rsid w:val="00B73433"/>
    <w:rsid w:val="00B866C9"/>
    <w:rsid w:val="00B938FC"/>
    <w:rsid w:val="00B968EB"/>
    <w:rsid w:val="00BB5F7F"/>
    <w:rsid w:val="00BD368A"/>
    <w:rsid w:val="00C047CE"/>
    <w:rsid w:val="00C12F1F"/>
    <w:rsid w:val="00C2482C"/>
    <w:rsid w:val="00C3683D"/>
    <w:rsid w:val="00C4154A"/>
    <w:rsid w:val="00C44679"/>
    <w:rsid w:val="00C47E58"/>
    <w:rsid w:val="00C5425D"/>
    <w:rsid w:val="00C70706"/>
    <w:rsid w:val="00C91725"/>
    <w:rsid w:val="00CB35F9"/>
    <w:rsid w:val="00CE26B3"/>
    <w:rsid w:val="00CE3F11"/>
    <w:rsid w:val="00CE57F7"/>
    <w:rsid w:val="00D012CD"/>
    <w:rsid w:val="00D14D4B"/>
    <w:rsid w:val="00D25484"/>
    <w:rsid w:val="00D43324"/>
    <w:rsid w:val="00D7192F"/>
    <w:rsid w:val="00D7772B"/>
    <w:rsid w:val="00D8027F"/>
    <w:rsid w:val="00DD68B3"/>
    <w:rsid w:val="00DF16C9"/>
    <w:rsid w:val="00E216E7"/>
    <w:rsid w:val="00E221FF"/>
    <w:rsid w:val="00E34302"/>
    <w:rsid w:val="00E36973"/>
    <w:rsid w:val="00E607F1"/>
    <w:rsid w:val="00E74270"/>
    <w:rsid w:val="00E94AD2"/>
    <w:rsid w:val="00EE571B"/>
    <w:rsid w:val="00EE7D65"/>
    <w:rsid w:val="00F63FFB"/>
    <w:rsid w:val="00F87654"/>
    <w:rsid w:val="00FA0040"/>
    <w:rsid w:val="00FA386C"/>
    <w:rsid w:val="00FD0219"/>
    <w:rsid w:val="00FF0458"/>
    <w:rsid w:val="00FF453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00A05"/>
  <w15:docId w15:val="{C17C94D2-4D52-423D-B045-05B655C3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FFB"/>
    <w:pPr>
      <w:spacing w:after="80" w:line="336" w:lineRule="auto"/>
    </w:pPr>
    <w:rPr>
      <w:rFonts w:ascii="Arial" w:eastAsia="Times New Roman" w:hAnsi="Arial"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D39CD"/>
    <w:pPr>
      <w:spacing w:after="0" w:line="240" w:lineRule="auto"/>
    </w:pPr>
  </w:style>
  <w:style w:type="character" w:customStyle="1" w:styleId="FootnoteTextChar">
    <w:name w:val="Footnote Text Char"/>
    <w:basedOn w:val="DefaultParagraphFont"/>
    <w:link w:val="FootnoteText"/>
    <w:uiPriority w:val="99"/>
    <w:semiHidden/>
    <w:rsid w:val="007D39CD"/>
    <w:rPr>
      <w:rFonts w:ascii="Arial" w:eastAsia="Times New Roman" w:hAnsi="Arial" w:cs="Times New Roman"/>
      <w:kern w:val="0"/>
      <w:sz w:val="20"/>
      <w:szCs w:val="20"/>
    </w:rPr>
  </w:style>
  <w:style w:type="character" w:styleId="FootnoteReference">
    <w:name w:val="footnote reference"/>
    <w:basedOn w:val="DefaultParagraphFont"/>
    <w:uiPriority w:val="99"/>
    <w:semiHidden/>
    <w:unhideWhenUsed/>
    <w:rsid w:val="007D39CD"/>
    <w:rPr>
      <w:vertAlign w:val="superscript"/>
    </w:rPr>
  </w:style>
  <w:style w:type="paragraph" w:styleId="Header">
    <w:name w:val="header"/>
    <w:basedOn w:val="Normal"/>
    <w:link w:val="HeaderChar"/>
    <w:uiPriority w:val="99"/>
    <w:unhideWhenUsed/>
    <w:rsid w:val="002470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068"/>
    <w:rPr>
      <w:rFonts w:ascii="Arial" w:eastAsia="Times New Roman" w:hAnsi="Arial" w:cs="Times New Roman"/>
      <w:kern w:val="0"/>
      <w:sz w:val="20"/>
      <w:szCs w:val="20"/>
    </w:rPr>
  </w:style>
  <w:style w:type="paragraph" w:styleId="Footer">
    <w:name w:val="footer"/>
    <w:basedOn w:val="Normal"/>
    <w:link w:val="FooterChar"/>
    <w:uiPriority w:val="99"/>
    <w:unhideWhenUsed/>
    <w:rsid w:val="002470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7068"/>
    <w:rPr>
      <w:rFonts w:ascii="Arial" w:eastAsia="Times New Roman" w:hAnsi="Arial" w:cs="Times New Roman"/>
      <w:kern w:val="0"/>
      <w:sz w:val="20"/>
      <w:szCs w:val="20"/>
    </w:rPr>
  </w:style>
  <w:style w:type="character" w:styleId="Hyperlink">
    <w:name w:val="Hyperlink"/>
    <w:uiPriority w:val="99"/>
    <w:rsid w:val="00247068"/>
    <w:rPr>
      <w:color w:val="0000FF"/>
      <w:u w:val="single"/>
    </w:rPr>
  </w:style>
  <w:style w:type="paragraph" w:styleId="BalloonText">
    <w:name w:val="Balloon Text"/>
    <w:basedOn w:val="Normal"/>
    <w:link w:val="BalloonTextChar"/>
    <w:uiPriority w:val="99"/>
    <w:semiHidden/>
    <w:unhideWhenUsed/>
    <w:rsid w:val="00B866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6C9"/>
    <w:rPr>
      <w:rFonts w:ascii="Tahoma" w:eastAsia="Times New Roman" w:hAnsi="Tahoma" w:cs="Tahoma"/>
      <w:kern w:val="0"/>
      <w:sz w:val="16"/>
      <w:szCs w:val="16"/>
    </w:rPr>
  </w:style>
  <w:style w:type="paragraph" w:styleId="ListParagraph">
    <w:name w:val="List Paragraph"/>
    <w:basedOn w:val="Normal"/>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416495"/>
    <w:rPr>
      <w:color w:val="605E5C"/>
      <w:shd w:val="clear" w:color="auto" w:fill="E1DFDD"/>
    </w:rPr>
  </w:style>
  <w:style w:type="character" w:styleId="Emphasis">
    <w:name w:val="Emphasis"/>
    <w:basedOn w:val="DefaultParagraphFont"/>
    <w:uiPriority w:val="20"/>
    <w:qFormat/>
    <w:rsid w:val="00A241C5"/>
    <w:rPr>
      <w:i/>
      <w:iCs/>
    </w:rPr>
  </w:style>
  <w:style w:type="paragraph" w:customStyle="1" w:styleId="Default">
    <w:name w:val="Default"/>
    <w:rsid w:val="004B15B0"/>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032442">
      <w:bodyDiv w:val="1"/>
      <w:marLeft w:val="0"/>
      <w:marRight w:val="0"/>
      <w:marTop w:val="0"/>
      <w:marBottom w:val="0"/>
      <w:divBdr>
        <w:top w:val="none" w:sz="0" w:space="0" w:color="auto"/>
        <w:left w:val="none" w:sz="0" w:space="0" w:color="auto"/>
        <w:bottom w:val="none" w:sz="0" w:space="0" w:color="auto"/>
        <w:right w:val="none" w:sz="0" w:space="0" w:color="auto"/>
      </w:divBdr>
      <w:divsChild>
        <w:div w:id="8835651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5907457">
              <w:marLeft w:val="0"/>
              <w:marRight w:val="0"/>
              <w:marTop w:val="0"/>
              <w:marBottom w:val="0"/>
              <w:divBdr>
                <w:top w:val="none" w:sz="0" w:space="0" w:color="auto"/>
                <w:left w:val="none" w:sz="0" w:space="0" w:color="auto"/>
                <w:bottom w:val="none" w:sz="0" w:space="0" w:color="auto"/>
                <w:right w:val="none" w:sz="0" w:space="0" w:color="auto"/>
              </w:divBdr>
              <w:divsChild>
                <w:div w:id="204151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183424">
      <w:bodyDiv w:val="1"/>
      <w:marLeft w:val="0"/>
      <w:marRight w:val="0"/>
      <w:marTop w:val="0"/>
      <w:marBottom w:val="0"/>
      <w:divBdr>
        <w:top w:val="none" w:sz="0" w:space="0" w:color="auto"/>
        <w:left w:val="none" w:sz="0" w:space="0" w:color="auto"/>
        <w:bottom w:val="none" w:sz="0" w:space="0" w:color="auto"/>
        <w:right w:val="none" w:sz="0" w:space="0" w:color="auto"/>
      </w:divBdr>
      <w:divsChild>
        <w:div w:id="19260665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3159930">
              <w:marLeft w:val="0"/>
              <w:marRight w:val="0"/>
              <w:marTop w:val="0"/>
              <w:marBottom w:val="0"/>
              <w:divBdr>
                <w:top w:val="none" w:sz="0" w:space="0" w:color="auto"/>
                <w:left w:val="none" w:sz="0" w:space="0" w:color="auto"/>
                <w:bottom w:val="none" w:sz="0" w:space="0" w:color="auto"/>
                <w:right w:val="none" w:sz="0" w:space="0" w:color="auto"/>
              </w:divBdr>
              <w:divsChild>
                <w:div w:id="195382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90CE4-174D-47D6-8B24-DC5F41225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348</Words>
  <Characters>1988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Nikolakopoulou</dc:creator>
  <cp:lastModifiedBy>THEOKAR</cp:lastModifiedBy>
  <cp:revision>4</cp:revision>
  <dcterms:created xsi:type="dcterms:W3CDTF">2025-02-17T10:17:00Z</dcterms:created>
  <dcterms:modified xsi:type="dcterms:W3CDTF">2025-02-17T10:40:00Z</dcterms:modified>
</cp:coreProperties>
</file>