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3BEC7" w14:textId="6B01C04F" w:rsidR="00515574" w:rsidRPr="00ED32D0" w:rsidRDefault="00A649C8" w:rsidP="00ED32D0">
      <w:pPr>
        <w:spacing w:line="240" w:lineRule="auto"/>
        <w:ind w:firstLine="720"/>
        <w:rPr>
          <w:rFonts w:cs="Arial"/>
          <w:noProof/>
          <w:sz w:val="96"/>
        </w:rPr>
      </w:pPr>
      <w:r>
        <w:rPr>
          <w:rFonts w:cs="Arial"/>
          <w:noProof/>
          <w:lang w:val="en-US"/>
        </w:rPr>
        <mc:AlternateContent>
          <mc:Choice Requires="wps">
            <w:drawing>
              <wp:anchor distT="0" distB="0" distL="114300" distR="114300" simplePos="0" relativeHeight="251658240" behindDoc="1" locked="0" layoutInCell="0" allowOverlap="1" wp14:anchorId="6E60523C" wp14:editId="79847ECF">
                <wp:simplePos x="0" y="0"/>
                <wp:positionH relativeFrom="column">
                  <wp:posOffset>-45085</wp:posOffset>
                </wp:positionH>
                <wp:positionV relativeFrom="paragraph">
                  <wp:posOffset>274320</wp:posOffset>
                </wp:positionV>
                <wp:extent cx="5368290" cy="366395"/>
                <wp:effectExtent l="0" t="0" r="3810" b="0"/>
                <wp:wrapNone/>
                <wp:docPr id="124316246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8290" cy="366395"/>
                        </a:xfrm>
                        <a:prstGeom prst="rect">
                          <a:avLst/>
                        </a:prstGeom>
                        <a:solidFill>
                          <a:srgbClr val="DFDFDF"/>
                        </a:solidFill>
                        <a:ln w="9525">
                          <a:solidFill>
                            <a:srgbClr val="FFFFFF"/>
                          </a:solidFill>
                          <a:miter lim="800000"/>
                          <a:headEnd/>
                          <a:tailEnd/>
                        </a:ln>
                        <a:effectLst/>
                        <a:extLst>
                          <a:ext uri="{AF507438-7753-43e0-B8FC-AC1667EBCBE1}">
                            <a14:hiddenEffects xmlns:a14="http://schemas.microsoft.com/office/drawing/2010/main" xmlns="">
                              <a:effectLst>
                                <a:outerShdw blurRad="63500" dist="38099" dir="2700000" algn="ctr" rotWithShape="0">
                                  <a:srgbClr val="000000">
                                    <a:alpha val="74998"/>
                                  </a:srgbClr>
                                </a:outerShdw>
                              </a:effectLst>
                            </a14:hiddenEffects>
                          </a:ext>
                        </a:extLst>
                      </wps:spPr>
                      <wps:txbx>
                        <w:txbxContent>
                          <w:p w14:paraId="1FB48F6F" w14:textId="77777777" w:rsidR="00620BBF" w:rsidRPr="00AC1B7A" w:rsidRDefault="00620BBF" w:rsidP="00515574">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0523C" id="Rectangle 2" o:spid="_x0000_s1026" style="position:absolute;left:0;text-align:left;margin-left:-3.55pt;margin-top:21.6pt;width:422.7pt;height:2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qQEwIAAC8EAAAOAAAAZHJzL2Uyb0RvYy54bWysU22P0zAM/o7Ef4jynXUv2rhV606njSGk&#10;g0M6+AFpmrYRaRycbN349TjZy5WXT4hUiuzafmw/dlb3x86wg0KvwRZ8MhpzpqyEStum4F+/7N7c&#10;ceaDsJUwYFXBT8rz+/XrV6ve5WoKLZhKISMQ6/PeFbwNweVZ5mWrOuFH4JQlYw3YiUAqNlmFoif0&#10;zmTT8XiR9YCVQ5DKe/q7PRv5OuHXtZLhqa69CswUnGoL6cZ0l/HO1iuRNyhcq+WlDPEPVXRCW0p6&#10;g9qKINge9R9QnZYIHuowktBlUNdaqtQDdTMZ/9bNcyucSr0QOd7daPL/D1Z+Ojy7zxhL9+4R5DfP&#10;LGxaYRv1gAh9q0RF6SaRqKx3Pr8FRMVTKCv7j1DRaMU+QOLgWGMXAak7dkxUn25Uq2Ngkn7OZ4u7&#10;6ZImIsk2Wyxmy3lKIfJrtEMf3ivoWBQKjjTKhC4Ojz7EakR+dUnVg9HVThuTFGzKjUF2EDT27S5+&#10;F3Q/dDOW9QVfzqfzhPyLzQ8hdun8DaLTgfbX6K7gd+N4opPII23vbJXkILQ5y1SysdGs0mZe+rgS&#10;GXfW5+FYHiksiiVUJ+IX4by19MpIaAF/cNbTxhbcf98LVJyZDzbOaPqW0rMwVHColENFWElQBQ+c&#10;ncVNOD+LvUPdtJRpkkix8EBzrXWi/KWqyzbQVqZJXF5QXPuhnrxe3vn6JwAAAP//AwBQSwMEFAAG&#10;AAgAAAAhAFIwgQffAAAACQEAAA8AAABkcnMvZG93bnJldi54bWxMj0FPg0AQhe8m/ofNmHhrF0qj&#10;iCxNY2I8aWw17XVhR0DZWWQXSv+940mPk/flvW/yzWw7MeHgW0cK4mUEAqlypqVawfvb4yIF4YMm&#10;oztHqOCMHjbF5UWuM+NOtMNpH2rBJeQzraAJoc+k9FWDVvul65E4+3CD1YHPoZZm0Ccut51cRdGN&#10;tLolXmh0jw8NVl/70Sp4fkniz3J7fmrXfjyMR5Lf8euk1PXVvL0HEXAOfzD86rM6FOxUupGMF52C&#10;xW3MpIJ1sgLBeZqkCYiSwSi6A1nk8v8HxQ8AAAD//wMAUEsBAi0AFAAGAAgAAAAhALaDOJL+AAAA&#10;4QEAABMAAAAAAAAAAAAAAAAAAAAAAFtDb250ZW50X1R5cGVzXS54bWxQSwECLQAUAAYACAAAACEA&#10;OP0h/9YAAACUAQAACwAAAAAAAAAAAAAAAAAvAQAAX3JlbHMvLnJlbHNQSwECLQAUAAYACAAAACEA&#10;rAnakBMCAAAvBAAADgAAAAAAAAAAAAAAAAAuAgAAZHJzL2Uyb0RvYy54bWxQSwECLQAUAAYACAAA&#10;ACEAUjCBB98AAAAJAQAADwAAAAAAAAAAAAAAAABtBAAAZHJzL2Rvd25yZXYueG1sUEsFBgAAAAAE&#10;AAQA8wAAAHkFAAAAAA==&#10;" o:allowincell="f" fillcolor="#dfdfdf" strokecolor="white">
                <v:textbox inset="1pt,1pt,1pt,1pt">
                  <w:txbxContent>
                    <w:p w14:paraId="1FB48F6F" w14:textId="77777777" w:rsidR="00620BBF" w:rsidRPr="00AC1B7A" w:rsidRDefault="00620BBF" w:rsidP="00515574">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62FA8C24" w14:textId="487D6AFC" w:rsidR="00515574" w:rsidRPr="00ED32D0" w:rsidRDefault="00D20BF8" w:rsidP="00ED32D0">
      <w:pPr>
        <w:spacing w:line="240" w:lineRule="auto"/>
        <w:ind w:firstLine="720"/>
        <w:rPr>
          <w:rFonts w:cs="Arial"/>
          <w:b/>
          <w:sz w:val="16"/>
        </w:rPr>
      </w:pPr>
      <w:r>
        <w:rPr>
          <w:noProof/>
          <w:lang w:eastAsia="el-GR"/>
        </w:rPr>
        <w:drawing>
          <wp:anchor distT="0" distB="0" distL="114300" distR="114300" simplePos="0" relativeHeight="251660288" behindDoc="0" locked="0" layoutInCell="1" allowOverlap="1" wp14:anchorId="4F811AA8" wp14:editId="0BE8BE31">
            <wp:simplePos x="0" y="0"/>
            <wp:positionH relativeFrom="column">
              <wp:posOffset>0</wp:posOffset>
            </wp:positionH>
            <wp:positionV relativeFrom="paragraph">
              <wp:posOffset>136525</wp:posOffset>
            </wp:positionV>
            <wp:extent cx="2686050" cy="914400"/>
            <wp:effectExtent l="0" t="0" r="0" b="0"/>
            <wp:wrapNone/>
            <wp:docPr id="3" name="Εικόνα 4" descr="logo_full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full_color"/>
                    <pic:cNvPicPr>
                      <a:picLocks noChangeAspect="1" noChangeArrowheads="1"/>
                    </pic:cNvPicPr>
                  </pic:nvPicPr>
                  <pic:blipFill>
                    <a:blip r:embed="rId8" cstate="print"/>
                    <a:srcRect/>
                    <a:stretch>
                      <a:fillRect/>
                    </a:stretch>
                  </pic:blipFill>
                  <pic:spPr bwMode="auto">
                    <a:xfrm>
                      <a:off x="0" y="0"/>
                      <a:ext cx="2686050" cy="914400"/>
                    </a:xfrm>
                    <a:prstGeom prst="rect">
                      <a:avLst/>
                    </a:prstGeom>
                    <a:noFill/>
                    <a:ln w="9525">
                      <a:noFill/>
                      <a:miter lim="800000"/>
                      <a:headEnd/>
                      <a:tailEnd/>
                    </a:ln>
                  </pic:spPr>
                </pic:pic>
              </a:graphicData>
            </a:graphic>
          </wp:anchor>
        </w:drawing>
      </w:r>
      <w:r w:rsidR="00515574" w:rsidRPr="00ED32D0">
        <w:rPr>
          <w:rFonts w:cs="Arial"/>
          <w:b/>
          <w:sz w:val="16"/>
        </w:rPr>
        <w:t>ΤΕΧΝΙΚΟ ΕΠΙΜΕΛΗΤΗΡΙΟ ΕΛΛΑΔΑΣ</w:t>
      </w:r>
    </w:p>
    <w:p w14:paraId="6DB0E403" w14:textId="1BB9F875" w:rsidR="00A649C8" w:rsidRDefault="00A649C8" w:rsidP="00FC4D83">
      <w:pPr>
        <w:spacing w:after="0" w:line="240" w:lineRule="auto"/>
        <w:jc w:val="right"/>
        <w:rPr>
          <w:rFonts w:cs="Arial"/>
          <w:b/>
          <w:sz w:val="24"/>
          <w:szCs w:val="24"/>
          <w:lang w:val="en-US"/>
        </w:rPr>
      </w:pPr>
    </w:p>
    <w:p w14:paraId="5CFE8BB4" w14:textId="77777777" w:rsidR="00D20BF8" w:rsidRPr="00D20BF8" w:rsidRDefault="00D20BF8" w:rsidP="00FC4D83">
      <w:pPr>
        <w:spacing w:after="0" w:line="240" w:lineRule="auto"/>
        <w:jc w:val="right"/>
        <w:rPr>
          <w:rFonts w:cs="Arial"/>
          <w:b/>
          <w:sz w:val="24"/>
          <w:szCs w:val="24"/>
          <w:lang w:val="en-US"/>
        </w:rPr>
      </w:pPr>
    </w:p>
    <w:p w14:paraId="02206F77" w14:textId="6DDDE806" w:rsidR="00A55575" w:rsidRPr="006B0389" w:rsidRDefault="006B0389" w:rsidP="00FC4D83">
      <w:pPr>
        <w:spacing w:after="0" w:line="240" w:lineRule="auto"/>
        <w:jc w:val="right"/>
        <w:rPr>
          <w:rFonts w:cs="Arial"/>
          <w:b/>
          <w:sz w:val="24"/>
          <w:szCs w:val="24"/>
        </w:rPr>
      </w:pPr>
      <w:r w:rsidRPr="006B0389">
        <w:rPr>
          <w:rFonts w:cs="Arial"/>
          <w:b/>
          <w:sz w:val="24"/>
          <w:szCs w:val="24"/>
        </w:rPr>
        <w:t>10</w:t>
      </w:r>
      <w:r w:rsidR="00254A8F" w:rsidRPr="006B0389">
        <w:rPr>
          <w:rFonts w:cs="Arial"/>
          <w:b/>
          <w:sz w:val="24"/>
          <w:szCs w:val="24"/>
        </w:rPr>
        <w:t xml:space="preserve"> Ιουνίου</w:t>
      </w:r>
      <w:r w:rsidR="00FC4D83" w:rsidRPr="006B0389">
        <w:rPr>
          <w:rFonts w:cs="Arial"/>
          <w:b/>
          <w:sz w:val="24"/>
          <w:szCs w:val="24"/>
        </w:rPr>
        <w:t xml:space="preserve"> </w:t>
      </w:r>
      <w:r w:rsidR="00DD3FED" w:rsidRPr="006B0389">
        <w:rPr>
          <w:rFonts w:cs="Arial"/>
          <w:b/>
          <w:sz w:val="24"/>
          <w:szCs w:val="24"/>
        </w:rPr>
        <w:t>202</w:t>
      </w:r>
      <w:r w:rsidR="00496667" w:rsidRPr="006B0389">
        <w:rPr>
          <w:rFonts w:cs="Arial"/>
          <w:b/>
          <w:sz w:val="24"/>
          <w:szCs w:val="24"/>
        </w:rPr>
        <w:t>6</w:t>
      </w:r>
    </w:p>
    <w:p w14:paraId="33E0488E" w14:textId="77777777" w:rsidR="00092150" w:rsidRDefault="00092150" w:rsidP="00523F18">
      <w:pPr>
        <w:spacing w:after="0" w:line="240" w:lineRule="auto"/>
        <w:rPr>
          <w:rFonts w:eastAsia="Arial" w:cs="Arial"/>
          <w:sz w:val="24"/>
          <w:szCs w:val="24"/>
        </w:rPr>
      </w:pPr>
    </w:p>
    <w:p w14:paraId="3D673211" w14:textId="77777777" w:rsidR="00A649C8" w:rsidRPr="006B0389" w:rsidRDefault="00A649C8" w:rsidP="00523F18">
      <w:pPr>
        <w:spacing w:after="0" w:line="240" w:lineRule="auto"/>
        <w:rPr>
          <w:rFonts w:eastAsia="Arial" w:cs="Arial"/>
          <w:sz w:val="24"/>
          <w:szCs w:val="24"/>
        </w:rPr>
      </w:pPr>
    </w:p>
    <w:p w14:paraId="667F5E31" w14:textId="77777777" w:rsidR="006B0389" w:rsidRPr="006B0389" w:rsidRDefault="006B0389" w:rsidP="00A649C8">
      <w:pPr>
        <w:pStyle w:val="Heading1"/>
        <w:keepNext w:val="0"/>
        <w:spacing w:after="0" w:line="240" w:lineRule="auto"/>
        <w:ind w:firstLine="0"/>
        <w:jc w:val="both"/>
        <w:rPr>
          <w:rFonts w:ascii="Arial" w:hAnsi="Arial" w:cs="Arial"/>
          <w:b w:val="0"/>
          <w:bCs/>
          <w:sz w:val="24"/>
          <w:szCs w:val="24"/>
        </w:rPr>
      </w:pPr>
      <w:r w:rsidRPr="006B0389">
        <w:rPr>
          <w:rFonts w:ascii="Arial" w:hAnsi="Arial" w:cs="Arial"/>
          <w:bCs/>
          <w:sz w:val="24"/>
          <w:szCs w:val="24"/>
        </w:rPr>
        <w:t>Παρουσιάστηκε το έργο «Έξυπνες Γέφυρες» – Ψηφιακές τεχνολογίες και καινοτομία στη διαχείριση των υποδομών</w:t>
      </w:r>
    </w:p>
    <w:p w14:paraId="3F4D6E58" w14:textId="77777777" w:rsidR="006B0389" w:rsidRPr="006B0389" w:rsidRDefault="006B0389" w:rsidP="006B0389">
      <w:pPr>
        <w:spacing w:line="240" w:lineRule="auto"/>
        <w:jc w:val="both"/>
        <w:rPr>
          <w:rFonts w:cs="Arial"/>
          <w:sz w:val="24"/>
          <w:szCs w:val="24"/>
        </w:rPr>
      </w:pPr>
    </w:p>
    <w:p w14:paraId="188EF911" w14:textId="5E36EB1E" w:rsidR="006B0389" w:rsidRPr="006B0389" w:rsidRDefault="006B0389" w:rsidP="006B0389">
      <w:pPr>
        <w:spacing w:after="0" w:line="240" w:lineRule="auto"/>
        <w:jc w:val="both"/>
        <w:rPr>
          <w:rFonts w:cs="Arial"/>
          <w:sz w:val="24"/>
          <w:szCs w:val="24"/>
        </w:rPr>
      </w:pPr>
      <w:r w:rsidRPr="006B0389">
        <w:rPr>
          <w:rFonts w:cs="Arial"/>
          <w:sz w:val="24"/>
          <w:szCs w:val="24"/>
        </w:rPr>
        <w:t>Πραγματοποιήθηκε την Τρίτη 9 Ιουνίου 2026, στην Εθνική Πινακοθήκη – Μουσείο Αλεξάνδρου Σούτσου, η εκδήλωση παρουσίασης του έργου «</w:t>
      </w:r>
      <w:r w:rsidRPr="00D20BF8">
        <w:rPr>
          <w:rFonts w:cs="Arial"/>
          <w:b/>
          <w:bCs/>
          <w:sz w:val="24"/>
          <w:szCs w:val="24"/>
        </w:rPr>
        <w:t>Έξυπνες Γέφυρες</w:t>
      </w:r>
      <w:r w:rsidRPr="006B0389">
        <w:rPr>
          <w:rFonts w:cs="Arial"/>
          <w:sz w:val="24"/>
          <w:szCs w:val="24"/>
        </w:rPr>
        <w:t xml:space="preserve">», το οποίο υλοποιείται από το </w:t>
      </w:r>
      <w:r w:rsidRPr="006B0389">
        <w:rPr>
          <w:rFonts w:cs="Arial"/>
          <w:b/>
          <w:bCs/>
          <w:sz w:val="24"/>
          <w:szCs w:val="24"/>
        </w:rPr>
        <w:t>Τεχνικό Επιμελητήριο Ελλάδας (ΤΕΕ)</w:t>
      </w:r>
      <w:r w:rsidRPr="006B0389">
        <w:rPr>
          <w:rFonts w:cs="Arial"/>
          <w:sz w:val="24"/>
          <w:szCs w:val="24"/>
        </w:rPr>
        <w:t xml:space="preserve">, υπό την ευθύνη και σε συνεργασία με το </w:t>
      </w:r>
      <w:r w:rsidRPr="00D20BF8">
        <w:rPr>
          <w:rFonts w:cs="Arial"/>
          <w:b/>
          <w:bCs/>
          <w:sz w:val="24"/>
          <w:szCs w:val="24"/>
        </w:rPr>
        <w:t>Υπουργείο Υποδομών και Μεταφορών</w:t>
      </w:r>
      <w:r w:rsidR="00D20BF8" w:rsidRPr="00D20BF8">
        <w:rPr>
          <w:rFonts w:cs="Arial"/>
          <w:color w:val="555555"/>
          <w:sz w:val="24"/>
          <w:szCs w:val="24"/>
          <w:shd w:val="clear" w:color="auto" w:fill="FFFFFF"/>
        </w:rPr>
        <w:t>,</w:t>
      </w:r>
      <w:r w:rsidRPr="006B0389">
        <w:rPr>
          <w:rFonts w:cs="Arial"/>
          <w:color w:val="555555"/>
          <w:sz w:val="24"/>
          <w:szCs w:val="24"/>
          <w:shd w:val="clear" w:color="auto" w:fill="FFFFFF"/>
        </w:rPr>
        <w:t xml:space="preserve"> </w:t>
      </w:r>
      <w:r w:rsidRPr="006B0389">
        <w:rPr>
          <w:rFonts w:cs="Arial"/>
          <w:sz w:val="24"/>
          <w:szCs w:val="24"/>
        </w:rPr>
        <w:t> με τη χρηματοδότηση της </w:t>
      </w:r>
      <w:r w:rsidRPr="006B0389">
        <w:rPr>
          <w:rFonts w:cs="Arial"/>
          <w:b/>
          <w:bCs/>
          <w:sz w:val="24"/>
          <w:szCs w:val="24"/>
        </w:rPr>
        <w:t xml:space="preserve">Ευρωπαϊκής Ένωσης – </w:t>
      </w:r>
      <w:proofErr w:type="spellStart"/>
      <w:r w:rsidRPr="006B0389">
        <w:rPr>
          <w:rFonts w:cs="Arial"/>
          <w:b/>
          <w:bCs/>
          <w:sz w:val="24"/>
          <w:szCs w:val="24"/>
        </w:rPr>
        <w:t>NextGenerationEU</w:t>
      </w:r>
      <w:proofErr w:type="spellEnd"/>
      <w:r w:rsidRPr="006B0389">
        <w:rPr>
          <w:rFonts w:cs="Arial"/>
          <w:sz w:val="24"/>
          <w:szCs w:val="24"/>
        </w:rPr>
        <w:t> στο πλαίσιο του </w:t>
      </w:r>
      <w:r w:rsidRPr="006B0389">
        <w:rPr>
          <w:rFonts w:cs="Arial"/>
          <w:b/>
          <w:bCs/>
          <w:sz w:val="24"/>
          <w:szCs w:val="24"/>
        </w:rPr>
        <w:t>Εθνικού Σχεδίου Ανάκαμψης και Ανθεκτικότητας «Ελλάδα 2.0», </w:t>
      </w:r>
      <w:r w:rsidRPr="006B0389">
        <w:rPr>
          <w:rFonts w:cs="Arial"/>
          <w:sz w:val="24"/>
          <w:szCs w:val="24"/>
        </w:rPr>
        <w:t>και αντικείμενο την αξιοποίηση σύγχρονων ψηφιακών τεχνολογιών για την παρακολούθηση οδικών και σιδηροδρομικών γεφυρών.</w:t>
      </w:r>
    </w:p>
    <w:p w14:paraId="3FF5C583" w14:textId="77777777" w:rsidR="006B0389" w:rsidRPr="006B0389" w:rsidRDefault="006B0389" w:rsidP="006B0389">
      <w:pPr>
        <w:spacing w:line="240" w:lineRule="auto"/>
        <w:jc w:val="both"/>
        <w:rPr>
          <w:rFonts w:cs="Arial"/>
          <w:sz w:val="24"/>
          <w:szCs w:val="24"/>
        </w:rPr>
      </w:pPr>
    </w:p>
    <w:p w14:paraId="52A6FF3E" w14:textId="77777777" w:rsidR="006B0389" w:rsidRPr="006B0389" w:rsidRDefault="006B0389" w:rsidP="006B0389">
      <w:pPr>
        <w:spacing w:line="240" w:lineRule="auto"/>
        <w:jc w:val="both"/>
        <w:rPr>
          <w:rFonts w:cs="Arial"/>
          <w:sz w:val="24"/>
          <w:szCs w:val="24"/>
        </w:rPr>
      </w:pPr>
      <w:r w:rsidRPr="006B0389">
        <w:rPr>
          <w:rFonts w:cs="Arial"/>
          <w:sz w:val="24"/>
          <w:szCs w:val="24"/>
        </w:rPr>
        <w:t xml:space="preserve">Η εκδήλωση ανέδειξε τη σημασία της μετάβασης σε ένα νέο μοντέλο διαχείρισης τεχνικών υποδομών, το οποίο βασίζεται στην πρόληψη, τη συνεχή παρακολούθηση και την αξιοποίηση δεδομένων για τη λήψη τεκμηριωμένων αποφάσεων, μέσα από σύγχρονες τεχνολογίες όπως αισθητήρες, Internet of </w:t>
      </w:r>
      <w:proofErr w:type="spellStart"/>
      <w:r w:rsidRPr="006B0389">
        <w:rPr>
          <w:rFonts w:cs="Arial"/>
          <w:sz w:val="24"/>
          <w:szCs w:val="24"/>
        </w:rPr>
        <w:t>Things</w:t>
      </w:r>
      <w:proofErr w:type="spellEnd"/>
      <w:r w:rsidRPr="006B0389">
        <w:rPr>
          <w:rFonts w:cs="Arial"/>
          <w:sz w:val="24"/>
          <w:szCs w:val="24"/>
        </w:rPr>
        <w:t xml:space="preserve"> (</w:t>
      </w:r>
      <w:proofErr w:type="spellStart"/>
      <w:r w:rsidRPr="006B0389">
        <w:rPr>
          <w:rFonts w:cs="Arial"/>
          <w:sz w:val="24"/>
          <w:szCs w:val="24"/>
        </w:rPr>
        <w:t>IoT</w:t>
      </w:r>
      <w:proofErr w:type="spellEnd"/>
      <w:r w:rsidRPr="006B0389">
        <w:rPr>
          <w:rFonts w:cs="Arial"/>
          <w:sz w:val="24"/>
          <w:szCs w:val="24"/>
        </w:rPr>
        <w:t>), τεχνητή νοημοσύνη και ψηφιακά δίδυμα (</w:t>
      </w:r>
      <w:proofErr w:type="spellStart"/>
      <w:r w:rsidRPr="006B0389">
        <w:rPr>
          <w:rFonts w:cs="Arial"/>
          <w:sz w:val="24"/>
          <w:szCs w:val="24"/>
        </w:rPr>
        <w:t>Digital</w:t>
      </w:r>
      <w:proofErr w:type="spellEnd"/>
      <w:r w:rsidRPr="006B0389">
        <w:rPr>
          <w:rFonts w:cs="Arial"/>
          <w:sz w:val="24"/>
          <w:szCs w:val="24"/>
        </w:rPr>
        <w:t xml:space="preserve"> </w:t>
      </w:r>
      <w:proofErr w:type="spellStart"/>
      <w:r w:rsidRPr="006B0389">
        <w:rPr>
          <w:rFonts w:cs="Arial"/>
          <w:sz w:val="24"/>
          <w:szCs w:val="24"/>
        </w:rPr>
        <w:t>Twins</w:t>
      </w:r>
      <w:proofErr w:type="spellEnd"/>
      <w:r w:rsidRPr="006B0389">
        <w:rPr>
          <w:rFonts w:cs="Arial"/>
          <w:sz w:val="24"/>
          <w:szCs w:val="24"/>
        </w:rPr>
        <w:t xml:space="preserve">). </w:t>
      </w:r>
    </w:p>
    <w:p w14:paraId="6B9AC064" w14:textId="77777777" w:rsidR="006B0389" w:rsidRPr="006B0389" w:rsidRDefault="006B0389" w:rsidP="006B0389">
      <w:pPr>
        <w:spacing w:line="240" w:lineRule="auto"/>
        <w:jc w:val="both"/>
        <w:rPr>
          <w:rFonts w:cs="Arial"/>
          <w:sz w:val="24"/>
          <w:szCs w:val="24"/>
        </w:rPr>
      </w:pPr>
    </w:p>
    <w:p w14:paraId="2AD3B87C"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Στην εκδήλωση, την οποία συντόνισε η δημοσιογράφος Κατερίνα Δράκου, συμμετείχαν ο Υφυπουργός Υποδομών και Μεταφορών κ. Νίκος </w:t>
      </w:r>
      <w:proofErr w:type="spellStart"/>
      <w:r w:rsidRPr="006B0389">
        <w:rPr>
          <w:rFonts w:cs="Arial"/>
          <w:sz w:val="24"/>
          <w:szCs w:val="24"/>
        </w:rPr>
        <w:t>Ταχιάος</w:t>
      </w:r>
      <w:proofErr w:type="spellEnd"/>
      <w:r w:rsidRPr="006B0389">
        <w:rPr>
          <w:rFonts w:cs="Arial"/>
          <w:sz w:val="24"/>
          <w:szCs w:val="24"/>
        </w:rPr>
        <w:t xml:space="preserve">, ο Γενικός Γραμματέας Υποδομών κ. Δημήτρης </w:t>
      </w:r>
      <w:proofErr w:type="spellStart"/>
      <w:r w:rsidRPr="006B0389">
        <w:rPr>
          <w:rFonts w:cs="Arial"/>
          <w:sz w:val="24"/>
          <w:szCs w:val="24"/>
        </w:rPr>
        <w:t>Αναγνώπουλος</w:t>
      </w:r>
      <w:proofErr w:type="spellEnd"/>
      <w:r w:rsidRPr="006B0389">
        <w:rPr>
          <w:rFonts w:cs="Arial"/>
          <w:sz w:val="24"/>
          <w:szCs w:val="24"/>
        </w:rPr>
        <w:t>, εκπροσωπώντας τον Υπουργό Υποδομών και Μεταφορών κ. Χρήστο Δήμα, ο Πρόεδρος του Τεχνικού Επιμελητηρίου Ελλάδας (ΤΕΕ) κ. Γιώργος Στασινός, καθώς και εκπρόσωποι φορέων, επιστημονικοί συνεργάτες και στελέχη των εταιρειών που συμμετέχουν στην υλοποίηση του έργου.</w:t>
      </w:r>
    </w:p>
    <w:p w14:paraId="17594624" w14:textId="77777777" w:rsidR="006B0389" w:rsidRPr="006B0389" w:rsidRDefault="006B0389" w:rsidP="006B0389">
      <w:pPr>
        <w:spacing w:line="240" w:lineRule="auto"/>
        <w:jc w:val="both"/>
        <w:rPr>
          <w:rFonts w:cs="Arial"/>
          <w:sz w:val="24"/>
          <w:szCs w:val="24"/>
        </w:rPr>
      </w:pPr>
    </w:p>
    <w:p w14:paraId="56E4856E"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Ο Υφυπουργός Υποδομών και Μεταφορών κ. </w:t>
      </w:r>
      <w:r w:rsidRPr="006B0389">
        <w:rPr>
          <w:rFonts w:cs="Arial"/>
          <w:b/>
          <w:bCs/>
          <w:sz w:val="24"/>
          <w:szCs w:val="24"/>
        </w:rPr>
        <w:t xml:space="preserve">Νίκος </w:t>
      </w:r>
      <w:proofErr w:type="spellStart"/>
      <w:r w:rsidRPr="006B0389">
        <w:rPr>
          <w:rFonts w:cs="Arial"/>
          <w:b/>
          <w:bCs/>
          <w:sz w:val="24"/>
          <w:szCs w:val="24"/>
        </w:rPr>
        <w:t>Ταχιάος</w:t>
      </w:r>
      <w:proofErr w:type="spellEnd"/>
      <w:r w:rsidRPr="006B0389">
        <w:rPr>
          <w:rFonts w:cs="Arial"/>
          <w:sz w:val="24"/>
          <w:szCs w:val="24"/>
        </w:rPr>
        <w:t xml:space="preserve"> αναφέρθηκε στη σημασία της αξιοποίησης νέων τεχνολογιών στον τομέα των υποδομών, επισημαίνοντας ότι το έργο «Έξυπνες Γέφυρες» αποτελεί ένα σημαντικό βήμα προς έναν πιο σύγχρονο τρόπο παρακολούθησης και συντήρησης των τεχνικών έργων. Όπως ανέφερε, η διαχείριση και η συντήρηση των υφιστάμενων υποδομών αποτελεί μία από τις σημαντικές προκλήσεις της σύγχρονης εποχής, καθώς η χρήση δεδομένων και τεχνολογικών εργαλείων μπορεί να συμβάλει στον καλύτερο σχεδιασμό και στην έγκαιρη λήψη αποφάσεων.</w:t>
      </w:r>
    </w:p>
    <w:p w14:paraId="17DFA933" w14:textId="77777777" w:rsidR="006B0389" w:rsidRPr="006B0389" w:rsidRDefault="006B0389" w:rsidP="006B0389">
      <w:pPr>
        <w:spacing w:line="240" w:lineRule="auto"/>
        <w:jc w:val="both"/>
        <w:rPr>
          <w:rFonts w:cs="Arial"/>
          <w:sz w:val="24"/>
          <w:szCs w:val="24"/>
        </w:rPr>
      </w:pPr>
    </w:p>
    <w:p w14:paraId="7A6AD401" w14:textId="77777777" w:rsidR="006B0389" w:rsidRPr="006B0389" w:rsidRDefault="006B0389" w:rsidP="006B0389">
      <w:pPr>
        <w:spacing w:after="0" w:line="240" w:lineRule="auto"/>
        <w:jc w:val="both"/>
        <w:rPr>
          <w:rFonts w:cs="Arial"/>
          <w:sz w:val="24"/>
          <w:szCs w:val="24"/>
        </w:rPr>
      </w:pPr>
      <w:r w:rsidRPr="006B0389">
        <w:rPr>
          <w:rFonts w:cs="Arial"/>
          <w:sz w:val="24"/>
          <w:szCs w:val="24"/>
        </w:rPr>
        <w:lastRenderedPageBreak/>
        <w:t xml:space="preserve">Ο Γενικός Γραμματέας Υποδομών κ. </w:t>
      </w:r>
      <w:r w:rsidRPr="006B0389">
        <w:rPr>
          <w:rFonts w:cs="Arial"/>
          <w:b/>
          <w:bCs/>
          <w:sz w:val="24"/>
          <w:szCs w:val="24"/>
        </w:rPr>
        <w:t xml:space="preserve">Δημήτρης </w:t>
      </w:r>
      <w:proofErr w:type="spellStart"/>
      <w:r w:rsidRPr="006B0389">
        <w:rPr>
          <w:rFonts w:cs="Arial"/>
          <w:b/>
          <w:bCs/>
          <w:sz w:val="24"/>
          <w:szCs w:val="24"/>
        </w:rPr>
        <w:t>Αναγνώπουλος</w:t>
      </w:r>
      <w:proofErr w:type="spellEnd"/>
      <w:r w:rsidRPr="006B0389">
        <w:rPr>
          <w:rFonts w:cs="Arial"/>
          <w:sz w:val="24"/>
          <w:szCs w:val="24"/>
        </w:rPr>
        <w:t>, εκπροσωπώντας τον Υπουργό Υποδομών και Μεταφορών κ. Χρίστο Δήμα, τόνισε ότι οι «Έξυπνες Γέφυρες» αποτελούν παράδειγμα αξιοποίησης του ψηφιακού μετασχηματισμού για την ενίσχυση της ασφάλειας, της αποδοτικότητας και της βιώσιμης διαχείρισης των υποδομών.</w:t>
      </w:r>
    </w:p>
    <w:p w14:paraId="6F541954" w14:textId="77777777" w:rsidR="006B0389" w:rsidRPr="006B0389" w:rsidRDefault="006B0389" w:rsidP="006B0389">
      <w:pPr>
        <w:spacing w:line="240" w:lineRule="auto"/>
        <w:jc w:val="both"/>
        <w:rPr>
          <w:rFonts w:cs="Arial"/>
          <w:sz w:val="24"/>
          <w:szCs w:val="24"/>
        </w:rPr>
      </w:pPr>
    </w:p>
    <w:p w14:paraId="085CAC2C"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Ο Πρόεδρος του Τεχνικού Επιμελητηρίου Ελλάδας κ. </w:t>
      </w:r>
      <w:r w:rsidRPr="006B0389">
        <w:rPr>
          <w:rFonts w:cs="Arial"/>
          <w:b/>
          <w:bCs/>
          <w:sz w:val="24"/>
          <w:szCs w:val="24"/>
        </w:rPr>
        <w:t>Γιώργος Στασινός</w:t>
      </w:r>
      <w:r w:rsidRPr="006B0389">
        <w:rPr>
          <w:rFonts w:cs="Arial"/>
          <w:sz w:val="24"/>
          <w:szCs w:val="24"/>
        </w:rPr>
        <w:t xml:space="preserve"> ανέδειξε τον ρόλο του ΤΕΕ στην υλοποίηση του έργου, επισημαίνοντας ότι η αξιοποίηση της τεχνολογίας μπορεί να αλλάξει τον τρόπο με τον οποίο παρακολουθούνται και διαχειρίζονται κρίσιμες υποδομές. Υπογράμμισε πως πρέπει «η εξέλιξη κάθε σχεδιασμού μας να έχει ως γνώμονα την ανθεκτικότητα και κύριο όπλο μας τα νέα ψηφιακά εργαλεία». Αναφέρθηκε εκτενώς στο ζήτημα της συντήρησης των υποδομών σημειώνοντας ότι είναι «εξίσου σημαντικές – αν όχι πιο σημαντικές» από τα νέα έργα.</w:t>
      </w:r>
    </w:p>
    <w:p w14:paraId="6645C2D0" w14:textId="77777777" w:rsidR="006B0389" w:rsidRPr="006B0389" w:rsidRDefault="006B0389" w:rsidP="006B0389">
      <w:pPr>
        <w:spacing w:line="240" w:lineRule="auto"/>
        <w:jc w:val="both"/>
        <w:rPr>
          <w:rFonts w:cs="Arial"/>
          <w:sz w:val="24"/>
          <w:szCs w:val="24"/>
        </w:rPr>
      </w:pPr>
      <w:r w:rsidRPr="006B0389">
        <w:rPr>
          <w:rFonts w:cs="Arial"/>
          <w:sz w:val="24"/>
          <w:szCs w:val="24"/>
        </w:rPr>
        <w:t>Ακολούθησαν θεματικές συζητήσεις που ανέδειξαν πτυχές από την υλοποίηση και την καινοτομία του έργου.</w:t>
      </w:r>
    </w:p>
    <w:p w14:paraId="1D4F938F" w14:textId="77777777" w:rsidR="006B0389" w:rsidRPr="006B0389" w:rsidRDefault="006B0389" w:rsidP="006B0389">
      <w:pPr>
        <w:spacing w:after="0" w:line="240" w:lineRule="auto"/>
        <w:jc w:val="both"/>
        <w:rPr>
          <w:rFonts w:cs="Arial"/>
          <w:sz w:val="24"/>
          <w:szCs w:val="24"/>
        </w:rPr>
      </w:pPr>
    </w:p>
    <w:p w14:paraId="10DCA14E" w14:textId="77777777" w:rsidR="006B0389" w:rsidRPr="006B0389" w:rsidRDefault="006B0389" w:rsidP="006B0389">
      <w:pPr>
        <w:spacing w:after="0" w:line="240" w:lineRule="auto"/>
        <w:jc w:val="both"/>
        <w:rPr>
          <w:rFonts w:cs="Arial"/>
          <w:b/>
          <w:bCs/>
          <w:sz w:val="24"/>
          <w:szCs w:val="24"/>
        </w:rPr>
      </w:pPr>
      <w:r w:rsidRPr="006B0389">
        <w:rPr>
          <w:rFonts w:cs="Arial"/>
          <w:b/>
          <w:bCs/>
          <w:sz w:val="24"/>
          <w:szCs w:val="24"/>
        </w:rPr>
        <w:t>Ν. Παναγιωτόπουλος: Αντί να πηγαίνει ο άνθρωπος στην υποδομή, φέραμε την υποδομή στον άνθρωπο</w:t>
      </w:r>
    </w:p>
    <w:p w14:paraId="7B24E454"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Ο Προϊστάμενος της Γενικής Διεύθυνσης Ανάπτυξης Έργων Επιστημονικών και Επαγγελματικών Θεμάτων του ΤΕΕ, κ. </w:t>
      </w:r>
      <w:r w:rsidRPr="006B0389">
        <w:rPr>
          <w:rFonts w:cs="Arial"/>
          <w:b/>
          <w:bCs/>
          <w:sz w:val="24"/>
          <w:szCs w:val="24"/>
        </w:rPr>
        <w:t>Νίκος Παναγιωτόπουλος</w:t>
      </w:r>
      <w:r w:rsidRPr="006B0389">
        <w:rPr>
          <w:rFonts w:cs="Arial"/>
          <w:sz w:val="24"/>
          <w:szCs w:val="24"/>
        </w:rPr>
        <w:t xml:space="preserve">, παρουσίασε το πλαίσιο υλοποίησης και τους βασικούς στόχους του έργου. Όπως σημείωσε, το κυριότερο χαρακτηριστικό του έργου είναι ότι, «αντί να πρέπει να πηγαίνει ο άνθρωπος στην υποδομή, φέραμε – στην πραγματικότητα - την υποδομή στον άνθρωπο». Περιγράφοντας τη διαδικασία, ανέφερε ότι ουσιαστικά «παρακολουθούμε τη συμπεριφορά της γέφυρας κάθε ημέρα, τα δεδομένα που προκύπτουν, αναλύονται και συνδυαστικά με έναν γρήγορο οπτικό έλεγχο, έχουμε μια συνολική παρακολούθηση». Ο κ. Παναγιωτόπουλος περιέγραψε και τις τεχνικές δυσκολίες στην εκτέλεση του έργου, υπενθυμίζοντας ότι οι αισθητήρες τοποθετήθηκαν σε ένα άγνωστο περιβάλλον καθώς «για πρώτη φορά είδαμε τις γέφυρες από κοντά». «Με λύπη μου λέω ότι η τεκμηρίωση των γεφυρών δεν ήταν η καλύτερη του κόσμου, αλλά αυτό είναι κάτι το οποίο το βρίσκουμε γενικά στις υποδομές, και το Εθνικό Μητρώο Υποδομών πρέπει να προχωρήσει για να μην ψάχνουμε να βρίσκουμε πώς κατασκευάστηκε κάτι, ποιος ήταν ο αρμόδιος, πού είναι τα σχέδιά του, πού είναι η μελέτη ή πώς παραδόθηκε ένα έργο» τόνισε. </w:t>
      </w:r>
    </w:p>
    <w:p w14:paraId="51587728"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Ο Κοινός Εκπρόσωπος της αναδόχου Ένωσης Εταιρειών «OSMOS HELLAS A.E. – VODAFONE-PANAFON» και Διευθύνων Σύμβουλος της OSMOS HELLAS A.E., κ. </w:t>
      </w:r>
      <w:r w:rsidRPr="006B0389">
        <w:rPr>
          <w:rFonts w:cs="Arial"/>
          <w:b/>
          <w:bCs/>
          <w:sz w:val="24"/>
          <w:szCs w:val="24"/>
        </w:rPr>
        <w:t>Κοσμάς Φέσσας</w:t>
      </w:r>
      <w:r w:rsidRPr="006B0389">
        <w:rPr>
          <w:rFonts w:cs="Arial"/>
          <w:sz w:val="24"/>
          <w:szCs w:val="24"/>
        </w:rPr>
        <w:t xml:space="preserve">, αναφέρθηκε στη συμβολή των σύγχρονων τεχνολογιών στην ανάπτυξη ενός ολοκληρωμένου συστήματος παρακολούθησης της δομικής υγείας των γεφυρών. Έκανε γνωστό ότι το έργο αποτελεί ορόσημο και για άλλες ευρωπαϊκές χώρες που προετοιμάζουν διαγωνισμούς με βάση τις προδιαγραφές και την εμπειρία του συγκεκριμένου έργου. Στις σημαντικότερες δυσκολίες που εντόπισε στη διαδικασία υλοποίησης του έργου ήταν η κατανόηση που για πολλούς φορείς δεν ήταν τόσο εύκολη και χρειάστηκε χρόνος, με δεδομένο ότι το έργο είναι διάσπαρτο σε όλη την Ελλάδα από τον Έβρο μέχρι τη Νότια Πελοπόννησο. Εξήρε τη συνεργασία με το ΤΕΕ και τους άλλους φορείς του έργου, η οποία, σε </w:t>
      </w:r>
      <w:r w:rsidRPr="006B0389">
        <w:rPr>
          <w:rFonts w:cs="Arial"/>
          <w:sz w:val="24"/>
          <w:szCs w:val="24"/>
        </w:rPr>
        <w:lastRenderedPageBreak/>
        <w:t xml:space="preserve">συνδυασμό με την εμπειρία, όπως τόνισε οδήγησε στην άριστη υλοποίηση του έργου εντός των πολύ στενών χρονοδιαγραμμάτων. </w:t>
      </w:r>
    </w:p>
    <w:p w14:paraId="409A0D37" w14:textId="77777777" w:rsidR="00A649C8" w:rsidRDefault="006B0389" w:rsidP="006B0389">
      <w:pPr>
        <w:spacing w:after="0" w:line="240" w:lineRule="auto"/>
        <w:jc w:val="both"/>
        <w:rPr>
          <w:rFonts w:cs="Arial"/>
          <w:sz w:val="24"/>
          <w:szCs w:val="24"/>
        </w:rPr>
      </w:pPr>
      <w:r w:rsidRPr="006B0389">
        <w:rPr>
          <w:rFonts w:cs="Arial"/>
          <w:sz w:val="24"/>
          <w:szCs w:val="24"/>
        </w:rPr>
        <w:t xml:space="preserve">Ο Υπεύθυνος Έργου και Γενικός Διευθυντής της OSMOS HELLAS A.E., κ. </w:t>
      </w:r>
      <w:r w:rsidRPr="006B0389">
        <w:rPr>
          <w:rFonts w:cs="Arial"/>
          <w:b/>
          <w:bCs/>
          <w:sz w:val="24"/>
          <w:szCs w:val="24"/>
        </w:rPr>
        <w:t>Γεώργιος Ανδρικόπουλος</w:t>
      </w:r>
      <w:r w:rsidRPr="006B0389">
        <w:rPr>
          <w:rFonts w:cs="Arial"/>
          <w:sz w:val="24"/>
          <w:szCs w:val="24"/>
        </w:rPr>
        <w:t xml:space="preserve">, σημείωσε ότι όλες οι γέφυρες πρέπει να αντιμετωπίζονται ως ασθενείς και ως εν δυνάμει ασθενείς. </w:t>
      </w:r>
      <w:r w:rsidR="00A649C8">
        <w:rPr>
          <w:rFonts w:cs="Arial"/>
          <w:sz w:val="24"/>
          <w:szCs w:val="24"/>
        </w:rPr>
        <w:t>Α</w:t>
      </w:r>
      <w:r w:rsidR="00A649C8" w:rsidRPr="00A649C8">
        <w:rPr>
          <w:rFonts w:cs="Arial"/>
          <w:sz w:val="24"/>
          <w:szCs w:val="24"/>
        </w:rPr>
        <w:t xml:space="preserve">ναφέρθηκε </w:t>
      </w:r>
      <w:r w:rsidR="00A649C8">
        <w:rPr>
          <w:rFonts w:cs="Arial"/>
          <w:sz w:val="24"/>
          <w:szCs w:val="24"/>
        </w:rPr>
        <w:t xml:space="preserve">αναλυτικά </w:t>
      </w:r>
      <w:r w:rsidR="00A649C8" w:rsidRPr="00A649C8">
        <w:rPr>
          <w:rFonts w:cs="Arial"/>
          <w:sz w:val="24"/>
          <w:szCs w:val="24"/>
        </w:rPr>
        <w:t xml:space="preserve">στο </w:t>
      </w:r>
      <w:proofErr w:type="spellStart"/>
      <w:r w:rsidR="00A649C8" w:rsidRPr="00A649C8">
        <w:rPr>
          <w:rFonts w:cs="Arial"/>
          <w:sz w:val="24"/>
          <w:szCs w:val="24"/>
        </w:rPr>
        <w:t>Structural</w:t>
      </w:r>
      <w:proofErr w:type="spellEnd"/>
      <w:r w:rsidR="00A649C8" w:rsidRPr="00A649C8">
        <w:rPr>
          <w:rFonts w:cs="Arial"/>
          <w:sz w:val="24"/>
          <w:szCs w:val="24"/>
        </w:rPr>
        <w:t xml:space="preserve"> Health </w:t>
      </w:r>
      <w:proofErr w:type="spellStart"/>
      <w:r w:rsidR="00A649C8" w:rsidRPr="00A649C8">
        <w:rPr>
          <w:rFonts w:cs="Arial"/>
          <w:sz w:val="24"/>
          <w:szCs w:val="24"/>
        </w:rPr>
        <w:t>Monitoring</w:t>
      </w:r>
      <w:proofErr w:type="spellEnd"/>
      <w:r w:rsidR="00A649C8" w:rsidRPr="00A649C8">
        <w:rPr>
          <w:rFonts w:cs="Arial"/>
          <w:sz w:val="24"/>
          <w:szCs w:val="24"/>
        </w:rPr>
        <w:t xml:space="preserve"> που γίνεται στο πλαίσιο του έργου και εξήγησε ότι αφορά τη διάγνωση της υγείας της γέφυρας από απόσταση και σε πραγματικό χρόνο. Το </w:t>
      </w:r>
      <w:proofErr w:type="spellStart"/>
      <w:r w:rsidR="00A649C8" w:rsidRPr="00A649C8">
        <w:rPr>
          <w:rFonts w:cs="Arial"/>
          <w:sz w:val="24"/>
          <w:szCs w:val="24"/>
        </w:rPr>
        <w:t>Structural</w:t>
      </w:r>
      <w:proofErr w:type="spellEnd"/>
      <w:r w:rsidR="00A649C8" w:rsidRPr="00A649C8">
        <w:rPr>
          <w:rFonts w:cs="Arial"/>
          <w:sz w:val="24"/>
          <w:szCs w:val="24"/>
        </w:rPr>
        <w:t xml:space="preserve"> Health </w:t>
      </w:r>
      <w:proofErr w:type="spellStart"/>
      <w:r w:rsidR="00A649C8" w:rsidRPr="00A649C8">
        <w:rPr>
          <w:rFonts w:cs="Arial"/>
          <w:sz w:val="24"/>
          <w:szCs w:val="24"/>
        </w:rPr>
        <w:t>Monitoring</w:t>
      </w:r>
      <w:proofErr w:type="spellEnd"/>
      <w:r w:rsidR="00A649C8" w:rsidRPr="00A649C8">
        <w:rPr>
          <w:rFonts w:cs="Arial"/>
          <w:sz w:val="24"/>
          <w:szCs w:val="24"/>
        </w:rPr>
        <w:t>, σύμφωνα με τον ίδιο, καταγράφει κάθε μικρή ή μεγάλη βλάβη μετά από μία ισχυρή φόρτιση με σκοπό να προλάβει πιθανές αστοχίες μέσα στη διάρκεια ζωής της υποδομής.</w:t>
      </w:r>
      <w:r w:rsidR="00A649C8" w:rsidRPr="00A649C8">
        <w:rPr>
          <w:rFonts w:cs="Arial"/>
          <w:sz w:val="24"/>
          <w:szCs w:val="24"/>
        </w:rPr>
        <w:t xml:space="preserve"> </w:t>
      </w:r>
      <w:r w:rsidR="00A649C8">
        <w:rPr>
          <w:rFonts w:cs="Arial"/>
          <w:sz w:val="24"/>
          <w:szCs w:val="24"/>
        </w:rPr>
        <w:t>Ο κ. Ανδρικόπουλος π</w:t>
      </w:r>
      <w:r w:rsidR="00A649C8" w:rsidRPr="006B0389">
        <w:rPr>
          <w:rFonts w:cs="Arial"/>
          <w:sz w:val="24"/>
          <w:szCs w:val="24"/>
        </w:rPr>
        <w:t xml:space="preserve">αρουσίασε </w:t>
      </w:r>
      <w:r w:rsidR="00A649C8">
        <w:rPr>
          <w:rFonts w:cs="Arial"/>
          <w:sz w:val="24"/>
          <w:szCs w:val="24"/>
        </w:rPr>
        <w:t xml:space="preserve">κυρίως </w:t>
      </w:r>
      <w:r w:rsidR="00A649C8" w:rsidRPr="006B0389">
        <w:rPr>
          <w:rFonts w:cs="Arial"/>
          <w:sz w:val="24"/>
          <w:szCs w:val="24"/>
        </w:rPr>
        <w:t>τεχνικές παραμέτρους του έργου, δίνοντας έμφαση στην εγκατάσταση προηγμένων αισθητήρων και στη συλλογή δεδομένων σε πραγματικό χρόνο.</w:t>
      </w:r>
      <w:r w:rsidR="00A649C8">
        <w:rPr>
          <w:rFonts w:cs="Arial"/>
          <w:sz w:val="24"/>
          <w:szCs w:val="24"/>
        </w:rPr>
        <w:t xml:space="preserve"> </w:t>
      </w:r>
    </w:p>
    <w:p w14:paraId="33FDB910" w14:textId="1758B164" w:rsidR="006B0389" w:rsidRPr="006B0389" w:rsidRDefault="006B0389" w:rsidP="006B0389">
      <w:pPr>
        <w:spacing w:after="0" w:line="240" w:lineRule="auto"/>
        <w:jc w:val="both"/>
        <w:rPr>
          <w:rFonts w:cs="Arial"/>
          <w:sz w:val="24"/>
          <w:szCs w:val="24"/>
        </w:rPr>
      </w:pPr>
      <w:r w:rsidRPr="006B0389">
        <w:rPr>
          <w:rFonts w:cs="Arial"/>
          <w:sz w:val="24"/>
          <w:szCs w:val="24"/>
        </w:rPr>
        <w:t xml:space="preserve">Η Υπεύθυνη Τμήματος Μελετών της OSMOS HELLAS A.E., κα </w:t>
      </w:r>
      <w:r w:rsidRPr="006B0389">
        <w:rPr>
          <w:rFonts w:cs="Arial"/>
          <w:b/>
          <w:bCs/>
          <w:sz w:val="24"/>
          <w:szCs w:val="24"/>
        </w:rPr>
        <w:t xml:space="preserve">Σοφία </w:t>
      </w:r>
      <w:proofErr w:type="spellStart"/>
      <w:r w:rsidRPr="006B0389">
        <w:rPr>
          <w:rFonts w:cs="Arial"/>
          <w:b/>
          <w:bCs/>
          <w:sz w:val="24"/>
          <w:szCs w:val="24"/>
        </w:rPr>
        <w:t>Κουτσονίκα</w:t>
      </w:r>
      <w:proofErr w:type="spellEnd"/>
      <w:r w:rsidRPr="006B0389">
        <w:rPr>
          <w:rFonts w:cs="Arial"/>
          <w:sz w:val="24"/>
          <w:szCs w:val="24"/>
        </w:rPr>
        <w:t xml:space="preserve"> και ο Υπεύθυνος Τμήματος </w:t>
      </w:r>
      <w:proofErr w:type="spellStart"/>
      <w:r w:rsidRPr="006B0389">
        <w:rPr>
          <w:rFonts w:cs="Arial"/>
          <w:sz w:val="24"/>
          <w:szCs w:val="24"/>
        </w:rPr>
        <w:t>Data</w:t>
      </w:r>
      <w:proofErr w:type="spellEnd"/>
      <w:r w:rsidRPr="006B0389">
        <w:rPr>
          <w:rFonts w:cs="Arial"/>
          <w:sz w:val="24"/>
          <w:szCs w:val="24"/>
        </w:rPr>
        <w:t xml:space="preserve"> </w:t>
      </w:r>
      <w:proofErr w:type="spellStart"/>
      <w:r w:rsidRPr="006B0389">
        <w:rPr>
          <w:rFonts w:cs="Arial"/>
          <w:sz w:val="24"/>
          <w:szCs w:val="24"/>
        </w:rPr>
        <w:t>Science</w:t>
      </w:r>
      <w:proofErr w:type="spellEnd"/>
      <w:r w:rsidRPr="006B0389">
        <w:rPr>
          <w:rFonts w:cs="Arial"/>
          <w:sz w:val="24"/>
          <w:szCs w:val="24"/>
        </w:rPr>
        <w:t xml:space="preserve"> της OSMOS HELLAS A.E., Δρ. </w:t>
      </w:r>
      <w:r w:rsidRPr="006B0389">
        <w:rPr>
          <w:rFonts w:cs="Arial"/>
          <w:b/>
          <w:bCs/>
          <w:sz w:val="24"/>
          <w:szCs w:val="24"/>
        </w:rPr>
        <w:t xml:space="preserve">Γεώργιος </w:t>
      </w:r>
      <w:proofErr w:type="spellStart"/>
      <w:r w:rsidRPr="006B0389">
        <w:rPr>
          <w:rFonts w:cs="Arial"/>
          <w:b/>
          <w:bCs/>
          <w:sz w:val="24"/>
          <w:szCs w:val="24"/>
        </w:rPr>
        <w:t>Καμπάς</w:t>
      </w:r>
      <w:proofErr w:type="spellEnd"/>
      <w:r w:rsidRPr="006B0389">
        <w:rPr>
          <w:rFonts w:cs="Arial"/>
          <w:sz w:val="24"/>
          <w:szCs w:val="24"/>
        </w:rPr>
        <w:t xml:space="preserve">, παρουσίασαν τα βασικά εργαλεία του έργου και τη συμβολή της ανάλυσης δεδομένων στην πλατφόρμα Smart </w:t>
      </w:r>
      <w:proofErr w:type="spellStart"/>
      <w:r w:rsidRPr="006B0389">
        <w:rPr>
          <w:rFonts w:cs="Arial"/>
          <w:sz w:val="24"/>
          <w:szCs w:val="24"/>
        </w:rPr>
        <w:t>Bridges</w:t>
      </w:r>
      <w:proofErr w:type="spellEnd"/>
      <w:r w:rsidRPr="006B0389">
        <w:rPr>
          <w:rFonts w:cs="Arial"/>
          <w:sz w:val="24"/>
          <w:szCs w:val="24"/>
        </w:rPr>
        <w:t xml:space="preserve"> </w:t>
      </w:r>
      <w:proofErr w:type="spellStart"/>
      <w:r w:rsidRPr="006B0389">
        <w:rPr>
          <w:rFonts w:cs="Arial"/>
          <w:sz w:val="24"/>
          <w:szCs w:val="24"/>
        </w:rPr>
        <w:t>Network</w:t>
      </w:r>
      <w:proofErr w:type="spellEnd"/>
      <w:r w:rsidRPr="006B0389">
        <w:rPr>
          <w:rFonts w:cs="Arial"/>
          <w:sz w:val="24"/>
          <w:szCs w:val="24"/>
        </w:rPr>
        <w:t xml:space="preserve"> (SBN).</w:t>
      </w:r>
    </w:p>
    <w:p w14:paraId="27B17CBF" w14:textId="77777777" w:rsidR="006B0389" w:rsidRPr="006B0389" w:rsidRDefault="006B0389" w:rsidP="006B0389">
      <w:pPr>
        <w:spacing w:line="240" w:lineRule="auto"/>
        <w:jc w:val="both"/>
        <w:rPr>
          <w:rFonts w:cs="Arial"/>
          <w:sz w:val="24"/>
          <w:szCs w:val="24"/>
        </w:rPr>
      </w:pPr>
    </w:p>
    <w:p w14:paraId="5F0B6E5F"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Στην ενότητα για τον στόχο και τα χαρακτηριστικά του έργου, η Επιστημονική Σύμβουλος του Έργου, Καθηγήτρια της Έδρας Δομικής Μηχανικής και Παρακολούθησης Κατασκευών στο ETH </w:t>
      </w:r>
      <w:proofErr w:type="spellStart"/>
      <w:r w:rsidRPr="006B0389">
        <w:rPr>
          <w:rFonts w:cs="Arial"/>
          <w:sz w:val="24"/>
          <w:szCs w:val="24"/>
        </w:rPr>
        <w:t>Zurich</w:t>
      </w:r>
      <w:proofErr w:type="spellEnd"/>
      <w:r w:rsidRPr="006B0389">
        <w:rPr>
          <w:rFonts w:cs="Arial"/>
          <w:sz w:val="24"/>
          <w:szCs w:val="24"/>
        </w:rPr>
        <w:t xml:space="preserve">, κα </w:t>
      </w:r>
      <w:r w:rsidRPr="006B0389">
        <w:rPr>
          <w:rFonts w:cs="Arial"/>
          <w:b/>
          <w:bCs/>
          <w:sz w:val="24"/>
          <w:szCs w:val="24"/>
        </w:rPr>
        <w:t>Ελένη Χατζή</w:t>
      </w:r>
      <w:r w:rsidRPr="006B0389">
        <w:rPr>
          <w:rFonts w:cs="Arial"/>
          <w:sz w:val="24"/>
          <w:szCs w:val="24"/>
        </w:rPr>
        <w:t xml:space="preserve">, ανέδειξε τη σημασία της παρακολούθησης της δομικής υγείας των κατασκευών και της αξιοποίησης επιστημονικών μεθόδων αξιολόγησης. Όπως σημείωσε, η επιστημονική κοινότητα αυτή τη στιγμή οδεύει - και ήδη ο όρος χρησιμοποιείται - προς τα ψηφιακά δίδυμα, δηλαδή μοντέλα τα οποία </w:t>
      </w:r>
      <w:proofErr w:type="spellStart"/>
      <w:r w:rsidRPr="006B0389">
        <w:rPr>
          <w:rFonts w:cs="Arial"/>
          <w:sz w:val="24"/>
          <w:szCs w:val="24"/>
        </w:rPr>
        <w:t>επικαιροποιούνται</w:t>
      </w:r>
      <w:proofErr w:type="spellEnd"/>
      <w:r w:rsidRPr="006B0389">
        <w:rPr>
          <w:rFonts w:cs="Arial"/>
          <w:sz w:val="24"/>
          <w:szCs w:val="24"/>
        </w:rPr>
        <w:t xml:space="preserve"> σε πραγματικό χρόνο. Διευκρίνισε, πάντως, ότι σε καμία περίπτωση δεν πρέπει να αντικατασταθεί ο μηχανικός, ο οποίος θα πρέπει να εκπαιδευτεί έτσι ώστε να έχει ψηφιακές δεξιότητες, να μπορεί να διαχειρίζεται την πληροφορία που παίρνει και να προχωρά στη λήψη αποφάσεων. Η μετάβαση είναι από μία σποραδική διαχείριση πληροφορίας σε μία πληροφορία που είναι πλούσια και διαρκής, σημείωσε.</w:t>
      </w:r>
    </w:p>
    <w:p w14:paraId="54961B30"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Ο Επιστημονικός Σύμβουλος του Έργου, Τακτικός Καθηγητής Δυναμικής των Κατασκευών του Τμήματος Μηχανολόγων Μηχανικών του Πανεπιστημίου Θεσσαλίας, κ. </w:t>
      </w:r>
      <w:r w:rsidRPr="006B0389">
        <w:rPr>
          <w:rFonts w:cs="Arial"/>
          <w:b/>
          <w:bCs/>
          <w:sz w:val="24"/>
          <w:szCs w:val="24"/>
        </w:rPr>
        <w:t>Κωνσταντίνος Παπαδημητρίου</w:t>
      </w:r>
      <w:r w:rsidRPr="006B0389">
        <w:rPr>
          <w:rFonts w:cs="Arial"/>
          <w:sz w:val="24"/>
          <w:szCs w:val="24"/>
        </w:rPr>
        <w:t>, αναφέρθηκε στη σημασία των ψηφιακών εργαλείων και των μοντέλων πρόγνωσης για την προληπτική διαχείριση των υποδομών. Σημείωσε ότι τα ψηφιακά δίδυμα και οι αλγόριθμοι της μηχανικής μάθησης μας δίνουν τρομερές δυνατότητες για την ανίχνευση ακόμα και μίας πολύ μικρής αλλαγής που δεν θα ήταν αντιληπτή από μία επιθεώρηση. Τόνισε, επίσης, ότι υπάρχει μεγάλο πεδίο εφαρμογής των «έξυπνων» συστημάτων όπως δημόσια κτίρια, κατοικίες, αθλητικές και ενεργειακές εγκαταστάσεις και λιμενικά έργα.</w:t>
      </w:r>
    </w:p>
    <w:p w14:paraId="1D9DD0C3" w14:textId="77777777" w:rsidR="006B0389" w:rsidRPr="006B0389" w:rsidRDefault="006B0389" w:rsidP="006B0389">
      <w:pPr>
        <w:spacing w:after="0" w:line="240" w:lineRule="auto"/>
        <w:jc w:val="both"/>
        <w:rPr>
          <w:rFonts w:cs="Arial"/>
          <w:sz w:val="24"/>
          <w:szCs w:val="24"/>
        </w:rPr>
      </w:pPr>
    </w:p>
    <w:p w14:paraId="4A5E97E4" w14:textId="262D4828" w:rsidR="006B0389" w:rsidRPr="006B0389" w:rsidRDefault="006B0389" w:rsidP="006B0389">
      <w:pPr>
        <w:spacing w:line="240" w:lineRule="auto"/>
        <w:jc w:val="both"/>
        <w:rPr>
          <w:rFonts w:cs="Arial"/>
          <w:sz w:val="24"/>
          <w:szCs w:val="24"/>
        </w:rPr>
      </w:pPr>
      <w:r w:rsidRPr="006B0389">
        <w:rPr>
          <w:rFonts w:cs="Arial"/>
          <w:sz w:val="24"/>
          <w:szCs w:val="24"/>
        </w:rPr>
        <w:t xml:space="preserve">Στη συζήτηση συμμετείχαν επίσης ο Συντονιστής Μελετητικής Ομάδας της CONCEPT ΣΥΜΒΟΥΛΟΙ ΜΗΧΑΝΙΚΟΙ Α.Ε., κ. </w:t>
      </w:r>
      <w:r w:rsidRPr="006B0389">
        <w:rPr>
          <w:rFonts w:cs="Arial"/>
          <w:b/>
          <w:bCs/>
          <w:sz w:val="24"/>
          <w:szCs w:val="24"/>
        </w:rPr>
        <w:t xml:space="preserve">Μάριος </w:t>
      </w:r>
      <w:proofErr w:type="spellStart"/>
      <w:r w:rsidRPr="006B0389">
        <w:rPr>
          <w:rFonts w:cs="Arial"/>
          <w:b/>
          <w:bCs/>
          <w:sz w:val="24"/>
          <w:szCs w:val="24"/>
        </w:rPr>
        <w:t>Παζίδης</w:t>
      </w:r>
      <w:proofErr w:type="spellEnd"/>
      <w:r w:rsidRPr="006B0389">
        <w:rPr>
          <w:rFonts w:cs="Arial"/>
          <w:sz w:val="24"/>
          <w:szCs w:val="24"/>
        </w:rPr>
        <w:t xml:space="preserve">, ο οποίος υπογράμμισε ότι τη σημασία του μελετητή μηχανικού μέσα στο πλαίσιο ενός έργου που ασχολείται με την δομική αποτύπωση και η εμπειρία του, καθώς η δουλειά δεν γίνεται από τα εργαλεία αλλά από αυτούς που τα αξιοποιούν. Ο Πρόεδρος και Διευθύνων Σύμβουλος της </w:t>
      </w:r>
      <w:r w:rsidRPr="006B0389">
        <w:rPr>
          <w:rFonts w:cs="Arial"/>
          <w:sz w:val="24"/>
          <w:szCs w:val="24"/>
          <w:lang w:val="en-US"/>
        </w:rPr>
        <w:t>TT</w:t>
      </w:r>
      <w:r w:rsidRPr="006B0389">
        <w:rPr>
          <w:rFonts w:cs="Arial"/>
          <w:sz w:val="24"/>
          <w:szCs w:val="24"/>
        </w:rPr>
        <w:t xml:space="preserve">Α ΣΥΜΒΟΥΛΟΙ ΜΗΧΑΝΙΚΟΙ Α.Ε. </w:t>
      </w:r>
      <w:r w:rsidRPr="006B0389">
        <w:rPr>
          <w:rFonts w:cs="Arial"/>
          <w:sz w:val="24"/>
          <w:szCs w:val="24"/>
        </w:rPr>
        <w:lastRenderedPageBreak/>
        <w:t xml:space="preserve">Δρ. </w:t>
      </w:r>
      <w:r w:rsidRPr="006B0389">
        <w:rPr>
          <w:rFonts w:cs="Arial"/>
          <w:b/>
          <w:bCs/>
          <w:sz w:val="24"/>
          <w:szCs w:val="24"/>
        </w:rPr>
        <w:t>Βασίλειος Γρηγορίου</w:t>
      </w:r>
      <w:r w:rsidRPr="006B0389">
        <w:rPr>
          <w:rFonts w:cs="Arial"/>
          <w:sz w:val="24"/>
          <w:szCs w:val="24"/>
        </w:rPr>
        <w:t xml:space="preserve">, σημείωσε ότι το έργο αφήνει μία μεγάλη παρακαταθήκη καθώς είναι ένα έργο εφαρμοσμένης έρευνας και μία έμπρακτη επικρότησή της. Ο Διαχειριστής της ΕΜΠΛΕΚΤΟΝ Σύμβουλοι Μηχανικοί Ε.Π.Ε., Δρ. </w:t>
      </w:r>
      <w:r w:rsidRPr="006B0389">
        <w:rPr>
          <w:rFonts w:cs="Arial"/>
          <w:b/>
          <w:bCs/>
          <w:sz w:val="24"/>
          <w:szCs w:val="24"/>
        </w:rPr>
        <w:t>Βασίλειος Μπαρδάκης</w:t>
      </w:r>
      <w:r w:rsidRPr="006B0389">
        <w:rPr>
          <w:rFonts w:cs="Arial"/>
          <w:sz w:val="24"/>
          <w:szCs w:val="24"/>
        </w:rPr>
        <w:t xml:space="preserve">, αναφέρθηκε, μεταξύ άλλων, στην ανάγκη να γίνει το Εθνικό Μητρώο Υποδομών που θα καταγράφονται όλες οι πληροφορίες για τις γέφυρες και </w:t>
      </w:r>
      <w:r w:rsidR="00D20BF8">
        <w:rPr>
          <w:rFonts w:cs="Arial"/>
          <w:sz w:val="24"/>
          <w:szCs w:val="24"/>
        </w:rPr>
        <w:t xml:space="preserve">αυτό να υλοποιηθεί </w:t>
      </w:r>
      <w:r w:rsidRPr="006B0389">
        <w:rPr>
          <w:rFonts w:cs="Arial"/>
          <w:sz w:val="24"/>
          <w:szCs w:val="24"/>
        </w:rPr>
        <w:t>σε όσες περισσότερες μπορούμε να έχουμε έξυπνα εργαλεία</w:t>
      </w:r>
      <w:r w:rsidR="00D20BF8">
        <w:rPr>
          <w:rFonts w:cs="Arial"/>
          <w:sz w:val="24"/>
          <w:szCs w:val="24"/>
        </w:rPr>
        <w:t>,</w:t>
      </w:r>
      <w:r w:rsidRPr="006B0389">
        <w:rPr>
          <w:rFonts w:cs="Arial"/>
          <w:sz w:val="24"/>
          <w:szCs w:val="24"/>
        </w:rPr>
        <w:t xml:space="preserve"> όπως αυτά που παρουσιάστηκαν.</w:t>
      </w:r>
    </w:p>
    <w:p w14:paraId="29F5D182" w14:textId="77777777" w:rsidR="006B0389" w:rsidRPr="006B0389" w:rsidRDefault="006B0389" w:rsidP="006B0389">
      <w:pPr>
        <w:spacing w:line="240" w:lineRule="auto"/>
        <w:jc w:val="both"/>
        <w:rPr>
          <w:rFonts w:cs="Arial"/>
          <w:sz w:val="24"/>
          <w:szCs w:val="24"/>
        </w:rPr>
      </w:pPr>
    </w:p>
    <w:p w14:paraId="56732D3C" w14:textId="77777777" w:rsidR="006B0389" w:rsidRPr="006B0389" w:rsidRDefault="006B0389" w:rsidP="006B0389">
      <w:pPr>
        <w:spacing w:after="0" w:line="240" w:lineRule="auto"/>
        <w:jc w:val="both"/>
        <w:rPr>
          <w:rFonts w:cs="Arial"/>
          <w:sz w:val="24"/>
          <w:szCs w:val="24"/>
        </w:rPr>
      </w:pPr>
      <w:r w:rsidRPr="006B0389">
        <w:rPr>
          <w:rFonts w:cs="Arial"/>
          <w:sz w:val="24"/>
          <w:szCs w:val="24"/>
        </w:rPr>
        <w:t>Το έργο «Έξυπνες Γέφυρες» δημιουργεί ένα σύγχρονο πλαίσιο παρακολούθησης υποδομών, αξιοποιώντας δεδομένα, τεχνολογίες αιχμής και επιστημονική τεχνογνωσία, με στόχο τη μετάβαση σε ένα μοντέλο προληπτικής συντήρησης και αποτελεσματικότερης διαχείρισης των γεφυρών.</w:t>
      </w:r>
    </w:p>
    <w:p w14:paraId="1B9B3BCE" w14:textId="77777777" w:rsidR="006B0389" w:rsidRPr="006B0389" w:rsidRDefault="006B0389" w:rsidP="006B0389">
      <w:pPr>
        <w:spacing w:line="240" w:lineRule="auto"/>
        <w:jc w:val="both"/>
        <w:rPr>
          <w:rFonts w:cs="Arial"/>
          <w:sz w:val="24"/>
          <w:szCs w:val="24"/>
        </w:rPr>
      </w:pPr>
    </w:p>
    <w:p w14:paraId="2D51FB9E" w14:textId="77777777" w:rsidR="006B0389" w:rsidRPr="006B0389" w:rsidRDefault="006B0389" w:rsidP="006B0389">
      <w:pPr>
        <w:spacing w:after="0" w:line="240" w:lineRule="auto"/>
        <w:jc w:val="both"/>
        <w:rPr>
          <w:rFonts w:cs="Arial"/>
          <w:sz w:val="24"/>
          <w:szCs w:val="24"/>
        </w:rPr>
      </w:pPr>
      <w:r w:rsidRPr="006B0389">
        <w:rPr>
          <w:rFonts w:cs="Arial"/>
          <w:sz w:val="24"/>
          <w:szCs w:val="24"/>
        </w:rPr>
        <w:t xml:space="preserve">Το έργο υλοποιείται στο πλαίσιο του Εθνικού Σχεδίου Ανάκαμψης και Ανθεκτικότητας «Ελλάδα 2.0» με τη χρηματοδότηση της Ευρωπαϊκής Ένωσης – </w:t>
      </w:r>
      <w:proofErr w:type="spellStart"/>
      <w:r w:rsidRPr="006B0389">
        <w:rPr>
          <w:rFonts w:cs="Arial"/>
          <w:sz w:val="24"/>
          <w:szCs w:val="24"/>
        </w:rPr>
        <w:t>NextGenerationEU</w:t>
      </w:r>
      <w:proofErr w:type="spellEnd"/>
      <w:r w:rsidRPr="006B0389">
        <w:rPr>
          <w:rFonts w:cs="Arial"/>
          <w:sz w:val="24"/>
          <w:szCs w:val="24"/>
        </w:rPr>
        <w:t>.</w:t>
      </w:r>
    </w:p>
    <w:p w14:paraId="169A7E7B" w14:textId="4D14C088" w:rsidR="00523F18" w:rsidRPr="006B0389" w:rsidRDefault="00523F18" w:rsidP="006B0389">
      <w:pPr>
        <w:spacing w:after="0" w:line="240" w:lineRule="auto"/>
        <w:jc w:val="both"/>
        <w:rPr>
          <w:rFonts w:eastAsia="Arial" w:cs="Arial"/>
          <w:sz w:val="24"/>
          <w:szCs w:val="24"/>
        </w:rPr>
      </w:pPr>
    </w:p>
    <w:p w14:paraId="3FF2F74C" w14:textId="77777777" w:rsidR="00523F18" w:rsidRPr="006B0389" w:rsidRDefault="00523F18" w:rsidP="006B0389">
      <w:pPr>
        <w:spacing w:after="0" w:line="240" w:lineRule="auto"/>
        <w:jc w:val="both"/>
        <w:rPr>
          <w:rFonts w:eastAsia="Arial" w:cs="Arial"/>
          <w:sz w:val="24"/>
          <w:szCs w:val="24"/>
        </w:rPr>
      </w:pPr>
    </w:p>
    <w:p w14:paraId="6705E471" w14:textId="77777777" w:rsidR="00523F18" w:rsidRPr="006B0389" w:rsidRDefault="00523F18" w:rsidP="006B0389">
      <w:pPr>
        <w:spacing w:after="0" w:line="240" w:lineRule="auto"/>
        <w:jc w:val="both"/>
        <w:rPr>
          <w:rFonts w:eastAsia="Arial" w:cs="Arial"/>
        </w:rPr>
      </w:pPr>
      <w:r w:rsidRPr="006B0389">
        <w:rPr>
          <w:rFonts w:eastAsia="Arial" w:cs="Arial"/>
        </w:rPr>
        <w:t>****</w:t>
      </w:r>
    </w:p>
    <w:p w14:paraId="3B4E155C" w14:textId="293688F6" w:rsidR="00092150" w:rsidRPr="006B0389" w:rsidRDefault="00092150" w:rsidP="006B0389">
      <w:pPr>
        <w:spacing w:after="0" w:line="240" w:lineRule="auto"/>
        <w:jc w:val="both"/>
        <w:rPr>
          <w:rFonts w:eastAsia="Arial" w:cs="Arial"/>
          <w:b/>
          <w:bCs/>
        </w:rPr>
      </w:pPr>
      <w:r w:rsidRPr="006B0389">
        <w:rPr>
          <w:rFonts w:eastAsia="Arial" w:cs="Arial"/>
        </w:rPr>
        <w:t xml:space="preserve">Το έργο </w:t>
      </w:r>
      <w:r w:rsidRPr="006B0389">
        <w:rPr>
          <w:rFonts w:eastAsia="Arial" w:cs="Arial"/>
          <w:b/>
          <w:bCs/>
        </w:rPr>
        <w:t>«Έξυπνες Γέφυρες»</w:t>
      </w:r>
      <w:r w:rsidR="00DE7A45" w:rsidRPr="006B0389">
        <w:rPr>
          <w:rFonts w:eastAsia="Arial" w:cs="Arial"/>
          <w:b/>
          <w:bCs/>
        </w:rPr>
        <w:t>,</w:t>
      </w:r>
      <w:r w:rsidRPr="006B0389">
        <w:rPr>
          <w:rFonts w:eastAsia="Arial" w:cs="Arial"/>
        </w:rPr>
        <w:t xml:space="preserve"> που υλοποιεί το Τεχνικό Επιμελητήριο Ελλάδα, υπό την </w:t>
      </w:r>
      <w:r w:rsidRPr="006B0389">
        <w:rPr>
          <w:rFonts w:eastAsia="Arial" w:cs="Arial"/>
          <w:color w:val="000000"/>
        </w:rPr>
        <w:t xml:space="preserve">ευθύνη του </w:t>
      </w:r>
      <w:r w:rsidRPr="006B0389">
        <w:rPr>
          <w:rFonts w:eastAsia="Arial" w:cs="Arial"/>
          <w:b/>
          <w:bCs/>
          <w:color w:val="000000"/>
        </w:rPr>
        <w:t>Υπουργείου Υποδομών και Μεταφορών</w:t>
      </w:r>
      <w:r w:rsidRPr="006B0389">
        <w:rPr>
          <w:rFonts w:eastAsia="Arial" w:cs="Arial"/>
          <w:color w:val="000000"/>
        </w:rPr>
        <w:t xml:space="preserve">, με τη χρηματοδότηση της </w:t>
      </w:r>
      <w:r w:rsidRPr="006B0389">
        <w:rPr>
          <w:rFonts w:eastAsia="Arial" w:cs="Arial"/>
          <w:b/>
          <w:bCs/>
          <w:color w:val="000000"/>
        </w:rPr>
        <w:t xml:space="preserve">Ευρωπαϊκής Ένωσης – </w:t>
      </w:r>
      <w:proofErr w:type="spellStart"/>
      <w:r w:rsidRPr="006B0389">
        <w:rPr>
          <w:rFonts w:eastAsia="Arial" w:cs="Arial"/>
          <w:b/>
          <w:bCs/>
          <w:color w:val="000000"/>
        </w:rPr>
        <w:t>NextGenerationEU</w:t>
      </w:r>
      <w:proofErr w:type="spellEnd"/>
      <w:r w:rsidRPr="006B0389">
        <w:rPr>
          <w:rFonts w:eastAsia="Arial" w:cs="Arial"/>
          <w:color w:val="000000"/>
        </w:rPr>
        <w:t xml:space="preserve"> στο πλαίσιο του </w:t>
      </w:r>
      <w:r w:rsidRPr="006B0389">
        <w:rPr>
          <w:rFonts w:eastAsia="Arial" w:cs="Arial"/>
          <w:b/>
          <w:bCs/>
          <w:color w:val="000000"/>
        </w:rPr>
        <w:t xml:space="preserve">Εθνικού Σχεδίου Ανάκαμψης και Ανθεκτικότητας «Ελλάδα 2.0», </w:t>
      </w:r>
      <w:r w:rsidRPr="006B0389">
        <w:rPr>
          <w:rFonts w:eastAsia="Arial" w:cs="Arial"/>
        </w:rPr>
        <w:t>παρουσιά</w:t>
      </w:r>
      <w:r w:rsidR="006B0389" w:rsidRPr="006B0389">
        <w:rPr>
          <w:rFonts w:eastAsia="Arial" w:cs="Arial"/>
        </w:rPr>
        <w:t>στηκε</w:t>
      </w:r>
      <w:r w:rsidRPr="006B0389">
        <w:rPr>
          <w:rFonts w:eastAsia="Arial" w:cs="Arial"/>
        </w:rPr>
        <w:t xml:space="preserve"> σε ειδική εκδήλωση στην </w:t>
      </w:r>
      <w:r w:rsidRPr="006B0389">
        <w:rPr>
          <w:rFonts w:eastAsia="Arial" w:cs="Arial"/>
          <w:b/>
          <w:bCs/>
        </w:rPr>
        <w:t xml:space="preserve">Εθνική Πινακοθήκη – Μουσείο Αλεξάνδρου Σούτσου </w:t>
      </w:r>
      <w:r w:rsidR="00DE7A45" w:rsidRPr="006B0389">
        <w:rPr>
          <w:rFonts w:eastAsia="Arial" w:cs="Arial"/>
        </w:rPr>
        <w:t xml:space="preserve">(αμφιθέατρο) </w:t>
      </w:r>
      <w:r w:rsidRPr="006B0389">
        <w:rPr>
          <w:rFonts w:eastAsia="Arial" w:cs="Arial"/>
          <w:b/>
          <w:bCs/>
        </w:rPr>
        <w:t xml:space="preserve">την Τρίτη 9 Ιουνίου 2026. </w:t>
      </w:r>
    </w:p>
    <w:p w14:paraId="3D9647B5" w14:textId="77777777" w:rsidR="00707FDA" w:rsidRPr="006B0389" w:rsidRDefault="00707FDA" w:rsidP="006B0389">
      <w:pPr>
        <w:spacing w:after="0" w:line="240" w:lineRule="auto"/>
        <w:jc w:val="both"/>
        <w:rPr>
          <w:rFonts w:cs="Arial"/>
          <w:color w:val="000000"/>
        </w:rPr>
      </w:pPr>
    </w:p>
    <w:p w14:paraId="4949CA10" w14:textId="77777777" w:rsidR="00523F18" w:rsidRPr="006B0389" w:rsidRDefault="00523F18" w:rsidP="006B0389">
      <w:pPr>
        <w:spacing w:after="0" w:line="240" w:lineRule="auto"/>
        <w:jc w:val="both"/>
        <w:rPr>
          <w:rFonts w:cs="Arial"/>
          <w:color w:val="000000"/>
        </w:rPr>
      </w:pPr>
      <w:r w:rsidRPr="006B0389">
        <w:rPr>
          <w:rFonts w:cs="Arial"/>
          <w:color w:val="000000"/>
        </w:rPr>
        <w:t>****</w:t>
      </w:r>
    </w:p>
    <w:p w14:paraId="2ED9A374" w14:textId="77777777" w:rsidR="00523F18" w:rsidRPr="006B0389" w:rsidRDefault="00523F18" w:rsidP="006B0389">
      <w:pPr>
        <w:spacing w:after="0" w:line="240" w:lineRule="auto"/>
        <w:jc w:val="both"/>
        <w:rPr>
          <w:rFonts w:cs="Arial"/>
          <w:i/>
          <w:color w:val="000000"/>
        </w:rPr>
      </w:pPr>
      <w:r w:rsidRPr="006B0389">
        <w:rPr>
          <w:rFonts w:cs="Arial"/>
          <w:i/>
          <w:color w:val="000000"/>
        </w:rPr>
        <w:t xml:space="preserve">Το έργο υλοποιείται </w:t>
      </w:r>
      <w:r w:rsidRPr="006B0389">
        <w:rPr>
          <w:rFonts w:eastAsia="Arial" w:cs="Arial"/>
          <w:i/>
          <w:color w:val="000000"/>
        </w:rPr>
        <w:t xml:space="preserve">με τη χρηματοδότηση της </w:t>
      </w:r>
      <w:r w:rsidRPr="006B0389">
        <w:rPr>
          <w:rFonts w:eastAsia="Arial" w:cs="Arial"/>
          <w:b/>
          <w:bCs/>
          <w:i/>
          <w:color w:val="000000"/>
        </w:rPr>
        <w:t xml:space="preserve">Ευρωπαϊκής Ένωσης – </w:t>
      </w:r>
      <w:proofErr w:type="spellStart"/>
      <w:r w:rsidRPr="006B0389">
        <w:rPr>
          <w:rFonts w:eastAsia="Arial" w:cs="Arial"/>
          <w:b/>
          <w:bCs/>
          <w:i/>
          <w:color w:val="000000"/>
        </w:rPr>
        <w:t>NextGenerationEU</w:t>
      </w:r>
      <w:proofErr w:type="spellEnd"/>
      <w:r w:rsidRPr="006B0389">
        <w:rPr>
          <w:rFonts w:eastAsia="Arial" w:cs="Arial"/>
          <w:i/>
          <w:color w:val="000000"/>
        </w:rPr>
        <w:t xml:space="preserve"> στο πλαίσιο του </w:t>
      </w:r>
      <w:r w:rsidRPr="006B0389">
        <w:rPr>
          <w:rFonts w:eastAsia="Arial" w:cs="Arial"/>
          <w:b/>
          <w:bCs/>
          <w:i/>
          <w:color w:val="000000"/>
        </w:rPr>
        <w:t>Εθνικού Σχεδίου Ανάκαμψης και Ανθεκτικότητας «Ελλάδα 2.0»</w:t>
      </w:r>
      <w:r w:rsidR="00F94657" w:rsidRPr="006B0389">
        <w:rPr>
          <w:rFonts w:eastAsia="Arial" w:cs="Arial"/>
          <w:b/>
          <w:bCs/>
          <w:i/>
          <w:color w:val="000000"/>
        </w:rPr>
        <w:t>.</w:t>
      </w:r>
    </w:p>
    <w:sectPr w:rsidR="00523F18" w:rsidRPr="006B0389" w:rsidSect="00335424">
      <w:footerReference w:type="even" r:id="rId9"/>
      <w:footerReference w:type="default" r:id="rId10"/>
      <w:pgSz w:w="11906" w:h="16838" w:code="9"/>
      <w:pgMar w:top="1134" w:right="1797" w:bottom="1134" w:left="1797"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56F0D" w14:textId="77777777" w:rsidR="008C0446" w:rsidRDefault="008C0446" w:rsidP="00515574">
      <w:r>
        <w:separator/>
      </w:r>
    </w:p>
  </w:endnote>
  <w:endnote w:type="continuationSeparator" w:id="0">
    <w:p w14:paraId="3D1EF8F3" w14:textId="77777777" w:rsidR="008C0446" w:rsidRDefault="008C0446"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BB9D2" w14:textId="77777777" w:rsidR="00620BBF" w:rsidRDefault="00620B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7B4736C" w14:textId="77777777" w:rsidR="00620BBF" w:rsidRDefault="00620B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E3989" w14:textId="77777777" w:rsidR="00620BBF" w:rsidRPr="00C47209" w:rsidRDefault="00620BBF" w:rsidP="00515574">
    <w:pPr>
      <w:pStyle w:val="Footer"/>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rsidR="00F94657" w:rsidRPr="00F94657">
      <w:rPr>
        <w:rFonts w:ascii="Cambria" w:hAnsi="Cambria"/>
        <w:noProof/>
        <w:lang w:val="pt-PT"/>
      </w:rPr>
      <w:t>6</w:t>
    </w:r>
    <w:r>
      <w:fldChar w:fldCharType="end"/>
    </w:r>
  </w:p>
  <w:p w14:paraId="2F1241EB" w14:textId="329660F1" w:rsidR="00620BBF" w:rsidRPr="00C47209" w:rsidRDefault="00A649C8" w:rsidP="00092150">
    <w:pPr>
      <w:pStyle w:val="Footer"/>
      <w:jc w:val="right"/>
      <w:rPr>
        <w:rFonts w:ascii="Bookman Old Style" w:hAnsi="Bookman Old Style"/>
        <w:b/>
        <w:i/>
        <w:lang w:val="pt-PT"/>
      </w:rPr>
    </w:pPr>
    <w:r>
      <w:rPr>
        <w:noProof/>
        <w:lang w:eastAsia="el-GR"/>
      </w:rPr>
      <w:drawing>
        <wp:anchor distT="0" distB="0" distL="114300" distR="114300" simplePos="0" relativeHeight="251657728" behindDoc="0" locked="0" layoutInCell="1" allowOverlap="1" wp14:anchorId="36590BBD" wp14:editId="1020288D">
          <wp:simplePos x="0" y="0"/>
          <wp:positionH relativeFrom="column">
            <wp:posOffset>1809781</wp:posOffset>
          </wp:positionH>
          <wp:positionV relativeFrom="paragraph">
            <wp:posOffset>41275</wp:posOffset>
          </wp:positionV>
          <wp:extent cx="4002374" cy="685800"/>
          <wp:effectExtent l="0" t="0" r="0" b="0"/>
          <wp:wrapNone/>
          <wp:docPr id="2" name="Εικόνα 2" descr="Greec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eece-2"/>
                  <pic:cNvPicPr>
                    <a:picLocks noChangeAspect="1" noChangeArrowheads="1"/>
                  </pic:cNvPicPr>
                </pic:nvPicPr>
                <pic:blipFill>
                  <a:blip r:embed="rId2"/>
                  <a:srcRect/>
                  <a:stretch>
                    <a:fillRect/>
                  </a:stretch>
                </pic:blipFill>
                <pic:spPr bwMode="auto">
                  <a:xfrm>
                    <a:off x="0" y="0"/>
                    <a:ext cx="4014164" cy="6878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58752" behindDoc="0" locked="0" layoutInCell="1" allowOverlap="1" wp14:anchorId="31415AB8" wp14:editId="0EE451F5">
          <wp:simplePos x="0" y="0"/>
          <wp:positionH relativeFrom="column">
            <wp:posOffset>565785</wp:posOffset>
          </wp:positionH>
          <wp:positionV relativeFrom="paragraph">
            <wp:posOffset>132715</wp:posOffset>
          </wp:positionV>
          <wp:extent cx="1181100" cy="449281"/>
          <wp:effectExtent l="0" t="0" r="0" b="0"/>
          <wp:wrapNone/>
          <wp:docPr id="4" name="Εικόνα 4" descr="LOGO_TEE_300dpi-G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TEE_300dpi-GREEK"/>
                  <pic:cNvPicPr>
                    <a:picLocks noChangeAspect="1" noChangeArrowheads="1"/>
                  </pic:cNvPicPr>
                </pic:nvPicPr>
                <pic:blipFill>
                  <a:blip r:embed="rId3"/>
                  <a:srcRect/>
                  <a:stretch>
                    <a:fillRect/>
                  </a:stretch>
                </pic:blipFill>
                <pic:spPr bwMode="auto">
                  <a:xfrm>
                    <a:off x="0" y="0"/>
                    <a:ext cx="1181100" cy="44928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l-GR"/>
      </w:rPr>
      <w:drawing>
        <wp:anchor distT="0" distB="0" distL="114300" distR="114300" simplePos="0" relativeHeight="251656704" behindDoc="0" locked="0" layoutInCell="1" allowOverlap="1" wp14:anchorId="09DF59EA" wp14:editId="2C826A79">
          <wp:simplePos x="0" y="0"/>
          <wp:positionH relativeFrom="column">
            <wp:posOffset>-245744</wp:posOffset>
          </wp:positionH>
          <wp:positionV relativeFrom="paragraph">
            <wp:posOffset>86995</wp:posOffset>
          </wp:positionV>
          <wp:extent cx="712470" cy="494979"/>
          <wp:effectExtent l="0" t="0" r="0" b="0"/>
          <wp:wrapNone/>
          <wp:docPr id="1" name="Εικόνα 1" descr="Υπουργείο_Υποδομών_και_Μεταφορ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Υπουργείο_Υποδομών_και_Μεταφορών"/>
                  <pic:cNvPicPr>
                    <a:picLocks noChangeAspect="1" noChangeArrowheads="1"/>
                  </pic:cNvPicPr>
                </pic:nvPicPr>
                <pic:blipFill>
                  <a:blip r:embed="rId4"/>
                  <a:srcRect/>
                  <a:stretch>
                    <a:fillRect/>
                  </a:stretch>
                </pic:blipFill>
                <pic:spPr bwMode="auto">
                  <a:xfrm>
                    <a:off x="0" y="0"/>
                    <a:ext cx="713357" cy="4955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B4566" w14:textId="77777777" w:rsidR="008C0446" w:rsidRDefault="008C0446" w:rsidP="00515574">
      <w:r>
        <w:separator/>
      </w:r>
    </w:p>
  </w:footnote>
  <w:footnote w:type="continuationSeparator" w:id="0">
    <w:p w14:paraId="0DAB0C36" w14:textId="77777777" w:rsidR="008C0446" w:rsidRDefault="008C0446"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866A27A2"/>
    <w:styleLink w:val="List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2F048C"/>
    <w:multiLevelType w:val="multilevel"/>
    <w:tmpl w:val="3DA8E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B55826"/>
    <w:multiLevelType w:val="hybridMultilevel"/>
    <w:tmpl w:val="09C64B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87B5A5A"/>
    <w:multiLevelType w:val="hybridMultilevel"/>
    <w:tmpl w:val="ED403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5819B4"/>
    <w:multiLevelType w:val="hybridMultilevel"/>
    <w:tmpl w:val="FCA62256"/>
    <w:lvl w:ilvl="0" w:tplc="81EA4FDC">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15:restartNumberingAfterBreak="0">
    <w:nsid w:val="23785C9B"/>
    <w:multiLevelType w:val="hybridMultilevel"/>
    <w:tmpl w:val="4D505C52"/>
    <w:lvl w:ilvl="0" w:tplc="D2A823A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76C46"/>
    <w:multiLevelType w:val="hybridMultilevel"/>
    <w:tmpl w:val="7E3C3812"/>
    <w:lvl w:ilvl="0" w:tplc="1ECA6E1A">
      <w:start w:val="7"/>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C5969"/>
    <w:multiLevelType w:val="hybridMultilevel"/>
    <w:tmpl w:val="0F487FB0"/>
    <w:lvl w:ilvl="0" w:tplc="74DA613E">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44365"/>
    <w:multiLevelType w:val="hybridMultilevel"/>
    <w:tmpl w:val="B5369174"/>
    <w:lvl w:ilvl="0" w:tplc="E31C28B2">
      <w:start w:val="24"/>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44FA7D16"/>
    <w:multiLevelType w:val="hybridMultilevel"/>
    <w:tmpl w:val="03984216"/>
    <w:lvl w:ilvl="0" w:tplc="EE387918">
      <w:start w:val="24"/>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98476BB"/>
    <w:multiLevelType w:val="hybridMultilevel"/>
    <w:tmpl w:val="9046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D17C3C"/>
    <w:multiLevelType w:val="multilevel"/>
    <w:tmpl w:val="576EA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0E023F"/>
    <w:multiLevelType w:val="multilevel"/>
    <w:tmpl w:val="AA10A4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338F9"/>
    <w:multiLevelType w:val="hybridMultilevel"/>
    <w:tmpl w:val="869A3B70"/>
    <w:lvl w:ilvl="0" w:tplc="0408000F">
      <w:start w:val="1"/>
      <w:numFmt w:val="decimal"/>
      <w:lvlText w:val="%1."/>
      <w:lvlJc w:val="left"/>
      <w:pPr>
        <w:ind w:left="720" w:hanging="360"/>
      </w:pPr>
      <w:rPr>
        <w:rFonts w:hint="default"/>
        <w:b w:val="0"/>
        <w:bCs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E12CA6"/>
    <w:multiLevelType w:val="hybridMultilevel"/>
    <w:tmpl w:val="476E928A"/>
    <w:lvl w:ilvl="0" w:tplc="04EC3114">
      <w:start w:val="5"/>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6A3015"/>
    <w:multiLevelType w:val="hybridMultilevel"/>
    <w:tmpl w:val="DEFAB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6231F8"/>
    <w:multiLevelType w:val="hybridMultilevel"/>
    <w:tmpl w:val="A2901AFC"/>
    <w:lvl w:ilvl="0" w:tplc="D62A80B8">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D9542C7"/>
    <w:multiLevelType w:val="hybridMultilevel"/>
    <w:tmpl w:val="08C60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965806"/>
    <w:multiLevelType w:val="multilevel"/>
    <w:tmpl w:val="640E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9" w15:restartNumberingAfterBreak="0">
    <w:nsid w:val="7E722C85"/>
    <w:multiLevelType w:val="hybridMultilevel"/>
    <w:tmpl w:val="6B343F8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0" w15:restartNumberingAfterBreak="0">
    <w:nsid w:val="7FD60D9B"/>
    <w:multiLevelType w:val="hybridMultilevel"/>
    <w:tmpl w:val="2C1A3DDC"/>
    <w:lvl w:ilvl="0" w:tplc="8F8EC104">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5926339">
    <w:abstractNumId w:val="0"/>
  </w:num>
  <w:num w:numId="2" w16cid:durableId="465709822">
    <w:abstractNumId w:val="1"/>
  </w:num>
  <w:num w:numId="3" w16cid:durableId="527179259">
    <w:abstractNumId w:val="13"/>
  </w:num>
  <w:num w:numId="4" w16cid:durableId="1320770518">
    <w:abstractNumId w:val="14"/>
  </w:num>
  <w:num w:numId="5" w16cid:durableId="275454820">
    <w:abstractNumId w:val="11"/>
  </w:num>
  <w:num w:numId="6" w16cid:durableId="1718819322">
    <w:abstractNumId w:val="20"/>
  </w:num>
  <w:num w:numId="7" w16cid:durableId="982853398">
    <w:abstractNumId w:val="22"/>
  </w:num>
  <w:num w:numId="8" w16cid:durableId="84309582">
    <w:abstractNumId w:val="2"/>
  </w:num>
  <w:num w:numId="9" w16cid:durableId="415975492">
    <w:abstractNumId w:val="24"/>
  </w:num>
  <w:num w:numId="10" w16cid:durableId="734427241">
    <w:abstractNumId w:val="28"/>
  </w:num>
  <w:num w:numId="11" w16cid:durableId="454905014">
    <w:abstractNumId w:val="15"/>
  </w:num>
  <w:num w:numId="12" w16cid:durableId="1085806442">
    <w:abstractNumId w:val="29"/>
  </w:num>
  <w:num w:numId="13" w16cid:durableId="979963376">
    <w:abstractNumId w:val="19"/>
  </w:num>
  <w:num w:numId="14" w16cid:durableId="1519663605">
    <w:abstractNumId w:val="10"/>
  </w:num>
  <w:num w:numId="15" w16cid:durableId="1683779662">
    <w:abstractNumId w:val="12"/>
  </w:num>
  <w:num w:numId="16" w16cid:durableId="503054898">
    <w:abstractNumId w:val="21"/>
  </w:num>
  <w:num w:numId="17" w16cid:durableId="264313301">
    <w:abstractNumId w:val="26"/>
  </w:num>
  <w:num w:numId="18" w16cid:durableId="1451584926">
    <w:abstractNumId w:val="7"/>
  </w:num>
  <w:num w:numId="19" w16cid:durableId="545332383">
    <w:abstractNumId w:val="4"/>
  </w:num>
  <w:num w:numId="20" w16cid:durableId="499661885">
    <w:abstractNumId w:val="17"/>
  </w:num>
  <w:num w:numId="21" w16cid:durableId="2142385259">
    <w:abstractNumId w:val="16"/>
  </w:num>
  <w:num w:numId="22" w16cid:durableId="1317732920">
    <w:abstractNumId w:val="9"/>
  </w:num>
  <w:num w:numId="23" w16cid:durableId="1093743203">
    <w:abstractNumId w:val="3"/>
  </w:num>
  <w:num w:numId="24" w16cid:durableId="2013795804">
    <w:abstractNumId w:val="5"/>
  </w:num>
  <w:num w:numId="25" w16cid:durableId="391394706">
    <w:abstractNumId w:val="30"/>
  </w:num>
  <w:num w:numId="26" w16cid:durableId="1870793966">
    <w:abstractNumId w:val="8"/>
  </w:num>
  <w:num w:numId="27" w16cid:durableId="446895515">
    <w:abstractNumId w:val="18"/>
  </w:num>
  <w:num w:numId="28" w16cid:durableId="578175048">
    <w:abstractNumId w:val="23"/>
  </w:num>
  <w:num w:numId="29" w16cid:durableId="913734412">
    <w:abstractNumId w:val="25"/>
  </w:num>
  <w:num w:numId="30" w16cid:durableId="428936275">
    <w:abstractNumId w:val="27"/>
  </w:num>
  <w:num w:numId="31" w16cid:durableId="1372461245">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5575"/>
    <w:rsid w:val="00005745"/>
    <w:rsid w:val="00006080"/>
    <w:rsid w:val="0000790A"/>
    <w:rsid w:val="00014F50"/>
    <w:rsid w:val="00016670"/>
    <w:rsid w:val="000213CA"/>
    <w:rsid w:val="00024F26"/>
    <w:rsid w:val="00032059"/>
    <w:rsid w:val="00037134"/>
    <w:rsid w:val="0004011F"/>
    <w:rsid w:val="00044C5F"/>
    <w:rsid w:val="00045476"/>
    <w:rsid w:val="00072482"/>
    <w:rsid w:val="00074D32"/>
    <w:rsid w:val="00080A4C"/>
    <w:rsid w:val="00085D55"/>
    <w:rsid w:val="0009209A"/>
    <w:rsid w:val="00092150"/>
    <w:rsid w:val="000965F2"/>
    <w:rsid w:val="000A23EC"/>
    <w:rsid w:val="000B42EA"/>
    <w:rsid w:val="000C3863"/>
    <w:rsid w:val="000C62AE"/>
    <w:rsid w:val="000F6CA4"/>
    <w:rsid w:val="00106EE1"/>
    <w:rsid w:val="00106FAA"/>
    <w:rsid w:val="0011562A"/>
    <w:rsid w:val="00117AF3"/>
    <w:rsid w:val="00124D61"/>
    <w:rsid w:val="00126E0B"/>
    <w:rsid w:val="00151546"/>
    <w:rsid w:val="0017159B"/>
    <w:rsid w:val="0017354E"/>
    <w:rsid w:val="0017634D"/>
    <w:rsid w:val="001767E7"/>
    <w:rsid w:val="00177AFF"/>
    <w:rsid w:val="00191FA0"/>
    <w:rsid w:val="001A4646"/>
    <w:rsid w:val="001B7778"/>
    <w:rsid w:val="001E19A3"/>
    <w:rsid w:val="001E3E35"/>
    <w:rsid w:val="00200AAB"/>
    <w:rsid w:val="002073EA"/>
    <w:rsid w:val="00215CDE"/>
    <w:rsid w:val="002245E9"/>
    <w:rsid w:val="00226694"/>
    <w:rsid w:val="00232FA1"/>
    <w:rsid w:val="002338A6"/>
    <w:rsid w:val="00234375"/>
    <w:rsid w:val="00242062"/>
    <w:rsid w:val="002432D1"/>
    <w:rsid w:val="00246A2D"/>
    <w:rsid w:val="002470FB"/>
    <w:rsid w:val="00254A8F"/>
    <w:rsid w:val="002562F9"/>
    <w:rsid w:val="002630BA"/>
    <w:rsid w:val="00273C43"/>
    <w:rsid w:val="00276310"/>
    <w:rsid w:val="00281C4B"/>
    <w:rsid w:val="00292252"/>
    <w:rsid w:val="00293095"/>
    <w:rsid w:val="0029765A"/>
    <w:rsid w:val="002A36E1"/>
    <w:rsid w:val="002B1464"/>
    <w:rsid w:val="002B2CCE"/>
    <w:rsid w:val="002D01D0"/>
    <w:rsid w:val="002E287C"/>
    <w:rsid w:val="002F00B5"/>
    <w:rsid w:val="002F54BB"/>
    <w:rsid w:val="003013C1"/>
    <w:rsid w:val="0030187E"/>
    <w:rsid w:val="00305B7F"/>
    <w:rsid w:val="00312E87"/>
    <w:rsid w:val="00314E94"/>
    <w:rsid w:val="00316AF0"/>
    <w:rsid w:val="00327A1C"/>
    <w:rsid w:val="003347A0"/>
    <w:rsid w:val="00335424"/>
    <w:rsid w:val="0034211D"/>
    <w:rsid w:val="00347EBD"/>
    <w:rsid w:val="0035670D"/>
    <w:rsid w:val="00364AD2"/>
    <w:rsid w:val="003654B0"/>
    <w:rsid w:val="00377D1D"/>
    <w:rsid w:val="00384BF1"/>
    <w:rsid w:val="00385D28"/>
    <w:rsid w:val="00387D5E"/>
    <w:rsid w:val="003910A5"/>
    <w:rsid w:val="00393205"/>
    <w:rsid w:val="00395209"/>
    <w:rsid w:val="003A182A"/>
    <w:rsid w:val="003A4F40"/>
    <w:rsid w:val="003A568F"/>
    <w:rsid w:val="003B1960"/>
    <w:rsid w:val="003C1D02"/>
    <w:rsid w:val="003C3E80"/>
    <w:rsid w:val="003E012D"/>
    <w:rsid w:val="003E77B2"/>
    <w:rsid w:val="0040023A"/>
    <w:rsid w:val="004002E9"/>
    <w:rsid w:val="00401669"/>
    <w:rsid w:val="00426CCA"/>
    <w:rsid w:val="00434128"/>
    <w:rsid w:val="00435037"/>
    <w:rsid w:val="0044052A"/>
    <w:rsid w:val="00470B0B"/>
    <w:rsid w:val="00486A7D"/>
    <w:rsid w:val="00494FB8"/>
    <w:rsid w:val="00496667"/>
    <w:rsid w:val="004B29B4"/>
    <w:rsid w:val="004B46C1"/>
    <w:rsid w:val="004B5A1C"/>
    <w:rsid w:val="004E190E"/>
    <w:rsid w:val="004E2763"/>
    <w:rsid w:val="00500C4E"/>
    <w:rsid w:val="00515574"/>
    <w:rsid w:val="00523612"/>
    <w:rsid w:val="00523F18"/>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5F485D"/>
    <w:rsid w:val="00601489"/>
    <w:rsid w:val="00602E18"/>
    <w:rsid w:val="00612FB5"/>
    <w:rsid w:val="00615015"/>
    <w:rsid w:val="00620BBF"/>
    <w:rsid w:val="00623922"/>
    <w:rsid w:val="00630863"/>
    <w:rsid w:val="0064034E"/>
    <w:rsid w:val="00642CE5"/>
    <w:rsid w:val="0064518A"/>
    <w:rsid w:val="00646099"/>
    <w:rsid w:val="00646D55"/>
    <w:rsid w:val="00652CB4"/>
    <w:rsid w:val="00663717"/>
    <w:rsid w:val="00664588"/>
    <w:rsid w:val="00671778"/>
    <w:rsid w:val="0067238E"/>
    <w:rsid w:val="0067368F"/>
    <w:rsid w:val="00677B45"/>
    <w:rsid w:val="0068075D"/>
    <w:rsid w:val="006928D5"/>
    <w:rsid w:val="006965AE"/>
    <w:rsid w:val="006A0A1D"/>
    <w:rsid w:val="006A0C90"/>
    <w:rsid w:val="006A6AF3"/>
    <w:rsid w:val="006A75E4"/>
    <w:rsid w:val="006B0389"/>
    <w:rsid w:val="006C2EB2"/>
    <w:rsid w:val="006C3989"/>
    <w:rsid w:val="006C3AD3"/>
    <w:rsid w:val="006D1AD5"/>
    <w:rsid w:val="006D767C"/>
    <w:rsid w:val="006E684C"/>
    <w:rsid w:val="006F339D"/>
    <w:rsid w:val="006F5075"/>
    <w:rsid w:val="006F5346"/>
    <w:rsid w:val="007060A4"/>
    <w:rsid w:val="00707FDA"/>
    <w:rsid w:val="00717775"/>
    <w:rsid w:val="00727A7B"/>
    <w:rsid w:val="00730D8C"/>
    <w:rsid w:val="007410E5"/>
    <w:rsid w:val="007640E2"/>
    <w:rsid w:val="007A12C4"/>
    <w:rsid w:val="007A79CD"/>
    <w:rsid w:val="007B1E00"/>
    <w:rsid w:val="007D25A2"/>
    <w:rsid w:val="007D7F43"/>
    <w:rsid w:val="007E5BE5"/>
    <w:rsid w:val="00810B8A"/>
    <w:rsid w:val="0082191B"/>
    <w:rsid w:val="00835E91"/>
    <w:rsid w:val="00841C9A"/>
    <w:rsid w:val="008432F4"/>
    <w:rsid w:val="008433F9"/>
    <w:rsid w:val="00850DBB"/>
    <w:rsid w:val="00853134"/>
    <w:rsid w:val="00857841"/>
    <w:rsid w:val="0086014C"/>
    <w:rsid w:val="00860EF4"/>
    <w:rsid w:val="0088583C"/>
    <w:rsid w:val="0089235F"/>
    <w:rsid w:val="00895924"/>
    <w:rsid w:val="00895E02"/>
    <w:rsid w:val="00897EBD"/>
    <w:rsid w:val="008A2FE4"/>
    <w:rsid w:val="008A5C8D"/>
    <w:rsid w:val="008B575A"/>
    <w:rsid w:val="008B6553"/>
    <w:rsid w:val="008B73D1"/>
    <w:rsid w:val="008C0446"/>
    <w:rsid w:val="008D2669"/>
    <w:rsid w:val="008D2672"/>
    <w:rsid w:val="008D67A9"/>
    <w:rsid w:val="008D6E74"/>
    <w:rsid w:val="008E324C"/>
    <w:rsid w:val="008E4151"/>
    <w:rsid w:val="00901924"/>
    <w:rsid w:val="00914E4A"/>
    <w:rsid w:val="00915252"/>
    <w:rsid w:val="00954BA8"/>
    <w:rsid w:val="009613CD"/>
    <w:rsid w:val="00961F0E"/>
    <w:rsid w:val="00967D7F"/>
    <w:rsid w:val="009802AA"/>
    <w:rsid w:val="00982A33"/>
    <w:rsid w:val="009914F3"/>
    <w:rsid w:val="00991C2F"/>
    <w:rsid w:val="00993894"/>
    <w:rsid w:val="00995A79"/>
    <w:rsid w:val="00997886"/>
    <w:rsid w:val="009A6422"/>
    <w:rsid w:val="009A6EF2"/>
    <w:rsid w:val="009C6D5E"/>
    <w:rsid w:val="009C7F37"/>
    <w:rsid w:val="009D2116"/>
    <w:rsid w:val="009D68B4"/>
    <w:rsid w:val="009D6D5C"/>
    <w:rsid w:val="009F13ED"/>
    <w:rsid w:val="009F240B"/>
    <w:rsid w:val="009F5880"/>
    <w:rsid w:val="009F5A60"/>
    <w:rsid w:val="009F627C"/>
    <w:rsid w:val="00A06CD7"/>
    <w:rsid w:val="00A25E5B"/>
    <w:rsid w:val="00A317AF"/>
    <w:rsid w:val="00A412AA"/>
    <w:rsid w:val="00A46A56"/>
    <w:rsid w:val="00A520CB"/>
    <w:rsid w:val="00A53969"/>
    <w:rsid w:val="00A55575"/>
    <w:rsid w:val="00A61DDE"/>
    <w:rsid w:val="00A6337D"/>
    <w:rsid w:val="00A644D4"/>
    <w:rsid w:val="00A649C8"/>
    <w:rsid w:val="00A65629"/>
    <w:rsid w:val="00A752E1"/>
    <w:rsid w:val="00A7709E"/>
    <w:rsid w:val="00A874B4"/>
    <w:rsid w:val="00A96A20"/>
    <w:rsid w:val="00A978FC"/>
    <w:rsid w:val="00AA1718"/>
    <w:rsid w:val="00AA1D4B"/>
    <w:rsid w:val="00AA2EA2"/>
    <w:rsid w:val="00AA4C94"/>
    <w:rsid w:val="00AA7EE5"/>
    <w:rsid w:val="00AB2456"/>
    <w:rsid w:val="00AC1297"/>
    <w:rsid w:val="00AC1B7A"/>
    <w:rsid w:val="00AC2D54"/>
    <w:rsid w:val="00AD3EDA"/>
    <w:rsid w:val="00AD6A6F"/>
    <w:rsid w:val="00AE1084"/>
    <w:rsid w:val="00AE10DA"/>
    <w:rsid w:val="00AE3550"/>
    <w:rsid w:val="00AE6D90"/>
    <w:rsid w:val="00B01915"/>
    <w:rsid w:val="00B06F01"/>
    <w:rsid w:val="00B1169A"/>
    <w:rsid w:val="00B34626"/>
    <w:rsid w:val="00B36C45"/>
    <w:rsid w:val="00B44617"/>
    <w:rsid w:val="00B46201"/>
    <w:rsid w:val="00B46E5C"/>
    <w:rsid w:val="00B50205"/>
    <w:rsid w:val="00B57DC5"/>
    <w:rsid w:val="00B617C0"/>
    <w:rsid w:val="00B83E38"/>
    <w:rsid w:val="00B92C37"/>
    <w:rsid w:val="00B93879"/>
    <w:rsid w:val="00B95905"/>
    <w:rsid w:val="00B975A5"/>
    <w:rsid w:val="00BA61FC"/>
    <w:rsid w:val="00BA701C"/>
    <w:rsid w:val="00BA7999"/>
    <w:rsid w:val="00BB051E"/>
    <w:rsid w:val="00BB1EE7"/>
    <w:rsid w:val="00BB68CE"/>
    <w:rsid w:val="00BC4372"/>
    <w:rsid w:val="00BC7DD5"/>
    <w:rsid w:val="00BD5909"/>
    <w:rsid w:val="00BE126C"/>
    <w:rsid w:val="00BE3306"/>
    <w:rsid w:val="00BF535B"/>
    <w:rsid w:val="00BF5838"/>
    <w:rsid w:val="00C00835"/>
    <w:rsid w:val="00C0403A"/>
    <w:rsid w:val="00C101D8"/>
    <w:rsid w:val="00C11E93"/>
    <w:rsid w:val="00C13BAC"/>
    <w:rsid w:val="00C13F7B"/>
    <w:rsid w:val="00C17BC0"/>
    <w:rsid w:val="00C211D8"/>
    <w:rsid w:val="00C237F3"/>
    <w:rsid w:val="00C23EF8"/>
    <w:rsid w:val="00C44EEF"/>
    <w:rsid w:val="00C47F96"/>
    <w:rsid w:val="00C55D53"/>
    <w:rsid w:val="00C641FE"/>
    <w:rsid w:val="00C67943"/>
    <w:rsid w:val="00C67E12"/>
    <w:rsid w:val="00C73192"/>
    <w:rsid w:val="00C82650"/>
    <w:rsid w:val="00C87C88"/>
    <w:rsid w:val="00CA0152"/>
    <w:rsid w:val="00CA3BC8"/>
    <w:rsid w:val="00CB1B85"/>
    <w:rsid w:val="00CC55F7"/>
    <w:rsid w:val="00CC76E5"/>
    <w:rsid w:val="00CD459E"/>
    <w:rsid w:val="00CE593C"/>
    <w:rsid w:val="00CF50FD"/>
    <w:rsid w:val="00D05AD6"/>
    <w:rsid w:val="00D10E5E"/>
    <w:rsid w:val="00D1325D"/>
    <w:rsid w:val="00D17E1E"/>
    <w:rsid w:val="00D20BF8"/>
    <w:rsid w:val="00D20C62"/>
    <w:rsid w:val="00D23838"/>
    <w:rsid w:val="00D31446"/>
    <w:rsid w:val="00D333E9"/>
    <w:rsid w:val="00D33425"/>
    <w:rsid w:val="00D4329C"/>
    <w:rsid w:val="00D45231"/>
    <w:rsid w:val="00D469C3"/>
    <w:rsid w:val="00D47136"/>
    <w:rsid w:val="00D61942"/>
    <w:rsid w:val="00D62C2F"/>
    <w:rsid w:val="00D64566"/>
    <w:rsid w:val="00D756C7"/>
    <w:rsid w:val="00D77972"/>
    <w:rsid w:val="00D84C7A"/>
    <w:rsid w:val="00D85783"/>
    <w:rsid w:val="00DA12DF"/>
    <w:rsid w:val="00DB262C"/>
    <w:rsid w:val="00DB41A3"/>
    <w:rsid w:val="00DB7A29"/>
    <w:rsid w:val="00DD3354"/>
    <w:rsid w:val="00DD3FED"/>
    <w:rsid w:val="00DE3D86"/>
    <w:rsid w:val="00DE5541"/>
    <w:rsid w:val="00DE6992"/>
    <w:rsid w:val="00DE7A45"/>
    <w:rsid w:val="00DE7F66"/>
    <w:rsid w:val="00E03753"/>
    <w:rsid w:val="00E05A6D"/>
    <w:rsid w:val="00E1170B"/>
    <w:rsid w:val="00E201FF"/>
    <w:rsid w:val="00E41BCE"/>
    <w:rsid w:val="00E51D7C"/>
    <w:rsid w:val="00E56A3C"/>
    <w:rsid w:val="00E7782E"/>
    <w:rsid w:val="00E8094E"/>
    <w:rsid w:val="00E81AFE"/>
    <w:rsid w:val="00E83697"/>
    <w:rsid w:val="00E84806"/>
    <w:rsid w:val="00E97363"/>
    <w:rsid w:val="00EA0F18"/>
    <w:rsid w:val="00EA64F4"/>
    <w:rsid w:val="00EC7998"/>
    <w:rsid w:val="00ED32D0"/>
    <w:rsid w:val="00ED7411"/>
    <w:rsid w:val="00EE5536"/>
    <w:rsid w:val="00EF4E64"/>
    <w:rsid w:val="00F079ED"/>
    <w:rsid w:val="00F1041C"/>
    <w:rsid w:val="00F12823"/>
    <w:rsid w:val="00F159BB"/>
    <w:rsid w:val="00F16E9D"/>
    <w:rsid w:val="00F20C7D"/>
    <w:rsid w:val="00F218E8"/>
    <w:rsid w:val="00F23595"/>
    <w:rsid w:val="00F31A39"/>
    <w:rsid w:val="00F457BD"/>
    <w:rsid w:val="00F5189D"/>
    <w:rsid w:val="00F61880"/>
    <w:rsid w:val="00F70429"/>
    <w:rsid w:val="00F839F7"/>
    <w:rsid w:val="00F87EFC"/>
    <w:rsid w:val="00F94657"/>
    <w:rsid w:val="00F97BD1"/>
    <w:rsid w:val="00FA08CB"/>
    <w:rsid w:val="00FA4008"/>
    <w:rsid w:val="00FA6B37"/>
    <w:rsid w:val="00FB4984"/>
    <w:rsid w:val="00FB6366"/>
    <w:rsid w:val="00FC350B"/>
    <w:rsid w:val="00FC4D83"/>
    <w:rsid w:val="00FD5A0B"/>
    <w:rsid w:val="00FE3696"/>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D50C9"/>
  <w15:docId w15:val="{D983B924-DDD8-41B6-B4A0-34476C219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rPr>
  </w:style>
  <w:style w:type="paragraph" w:styleId="Heading2">
    <w:name w:val="heading 2"/>
    <w:basedOn w:val="Normal"/>
    <w:next w:val="Normal"/>
    <w:link w:val="Heading2Char"/>
    <w:qFormat/>
    <w:rsid w:val="00C24DED"/>
    <w:pPr>
      <w:keepNext/>
      <w:spacing w:before="240" w:after="60"/>
      <w:outlineLvl w:val="1"/>
    </w:pPr>
    <w:rPr>
      <w:b/>
      <w:bCs/>
      <w:i/>
      <w:iCs/>
      <w:sz w:val="28"/>
      <w:szCs w:val="28"/>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rPr>
  </w:style>
  <w:style w:type="character" w:customStyle="1" w:styleId="Char">
    <w:name w:val="Δελτίο Τύπου ΤΕΕ Char"/>
    <w:link w:val="a"/>
    <w:rsid w:val="00DD3354"/>
    <w:rPr>
      <w:rFonts w:ascii="Arial" w:hAnsi="Arial"/>
      <w:b/>
      <w:sz w:val="24"/>
      <w:szCs w:val="24"/>
    </w:rPr>
  </w:style>
  <w:style w:type="paragraph" w:styleId="BalloonText">
    <w:name w:val="Balloon Text"/>
    <w:basedOn w:val="Normal"/>
    <w:link w:val="BalloonTextChar"/>
    <w:uiPriority w:val="99"/>
    <w:semiHidden/>
    <w:unhideWhenUsed/>
    <w:rsid w:val="00C47209"/>
    <w:rPr>
      <w:rFonts w:ascii="Tahoma" w:hAnsi="Tahoma"/>
      <w:sz w:val="16"/>
      <w:szCs w:val="16"/>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ListParagraph1">
    <w:name w:val="List Paragraph1"/>
    <w:rsid w:val="0089235F"/>
    <w:pPr>
      <w:spacing w:after="160" w:line="259" w:lineRule="auto"/>
      <w:ind w:left="720"/>
    </w:pPr>
    <w:rPr>
      <w:rFonts w:eastAsia="Calibri" w:cs="Calibri"/>
      <w:color w:val="000000"/>
      <w:sz w:val="22"/>
      <w:szCs w:val="22"/>
      <w:u w:color="000000"/>
    </w:rPr>
  </w:style>
  <w:style w:type="paragraph" w:customStyle="1" w:styleId="NoSpacing1">
    <w:name w:val="No Spacing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List21">
    <w:name w:val="List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paragraph" w:customStyle="1" w:styleId="wp-caption-text">
    <w:name w:val="wp-caption-text"/>
    <w:basedOn w:val="Normal"/>
    <w:rsid w:val="0011562A"/>
    <w:pPr>
      <w:spacing w:before="100" w:beforeAutospacing="1" w:after="100" w:afterAutospacing="1" w:line="240" w:lineRule="auto"/>
    </w:pPr>
    <w:rPr>
      <w:rFonts w:ascii="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847">
      <w:bodyDiv w:val="1"/>
      <w:marLeft w:val="0"/>
      <w:marRight w:val="0"/>
      <w:marTop w:val="0"/>
      <w:marBottom w:val="0"/>
      <w:divBdr>
        <w:top w:val="none" w:sz="0" w:space="0" w:color="auto"/>
        <w:left w:val="none" w:sz="0" w:space="0" w:color="auto"/>
        <w:bottom w:val="none" w:sz="0" w:space="0" w:color="auto"/>
        <w:right w:val="none" w:sz="0" w:space="0" w:color="auto"/>
      </w:divBdr>
    </w:div>
    <w:div w:id="410350342">
      <w:bodyDiv w:val="1"/>
      <w:marLeft w:val="0"/>
      <w:marRight w:val="0"/>
      <w:marTop w:val="0"/>
      <w:marBottom w:val="0"/>
      <w:divBdr>
        <w:top w:val="none" w:sz="0" w:space="0" w:color="auto"/>
        <w:left w:val="none" w:sz="0" w:space="0" w:color="auto"/>
        <w:bottom w:val="none" w:sz="0" w:space="0" w:color="auto"/>
        <w:right w:val="none" w:sz="0" w:space="0" w:color="auto"/>
      </w:divBdr>
    </w:div>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582106587">
      <w:bodyDiv w:val="1"/>
      <w:marLeft w:val="0"/>
      <w:marRight w:val="0"/>
      <w:marTop w:val="0"/>
      <w:marBottom w:val="0"/>
      <w:divBdr>
        <w:top w:val="none" w:sz="0" w:space="0" w:color="auto"/>
        <w:left w:val="none" w:sz="0" w:space="0" w:color="auto"/>
        <w:bottom w:val="none" w:sz="0" w:space="0" w:color="auto"/>
        <w:right w:val="none" w:sz="0" w:space="0" w:color="auto"/>
      </w:divBdr>
      <w:divsChild>
        <w:div w:id="1404377112">
          <w:marLeft w:val="0"/>
          <w:marRight w:val="0"/>
          <w:marTop w:val="0"/>
          <w:marBottom w:val="0"/>
          <w:divBdr>
            <w:top w:val="none" w:sz="0" w:space="0" w:color="auto"/>
            <w:left w:val="none" w:sz="0" w:space="0" w:color="auto"/>
            <w:bottom w:val="none" w:sz="0" w:space="0" w:color="auto"/>
            <w:right w:val="none" w:sz="0" w:space="0" w:color="auto"/>
          </w:divBdr>
        </w:div>
      </w:divsChild>
    </w:div>
    <w:div w:id="1868634839">
      <w:bodyDiv w:val="1"/>
      <w:marLeft w:val="0"/>
      <w:marRight w:val="0"/>
      <w:marTop w:val="0"/>
      <w:marBottom w:val="0"/>
      <w:divBdr>
        <w:top w:val="none" w:sz="0" w:space="0" w:color="auto"/>
        <w:left w:val="none" w:sz="0" w:space="0" w:color="auto"/>
        <w:bottom w:val="none" w:sz="0" w:space="0" w:color="auto"/>
        <w:right w:val="none" w:sz="0" w:space="0" w:color="auto"/>
      </w:divBdr>
      <w:divsChild>
        <w:div w:id="75712742">
          <w:marLeft w:val="0"/>
          <w:marRight w:val="0"/>
          <w:marTop w:val="0"/>
          <w:marBottom w:val="0"/>
          <w:divBdr>
            <w:top w:val="none" w:sz="0" w:space="0" w:color="auto"/>
            <w:left w:val="none" w:sz="0" w:space="0" w:color="auto"/>
            <w:bottom w:val="none" w:sz="0" w:space="0" w:color="auto"/>
            <w:right w:val="none" w:sz="0" w:space="0" w:color="auto"/>
          </w:divBdr>
        </w:div>
        <w:div w:id="283539869">
          <w:marLeft w:val="0"/>
          <w:marRight w:val="0"/>
          <w:marTop w:val="0"/>
          <w:marBottom w:val="0"/>
          <w:divBdr>
            <w:top w:val="none" w:sz="0" w:space="0" w:color="auto"/>
            <w:left w:val="none" w:sz="0" w:space="0" w:color="auto"/>
            <w:bottom w:val="none" w:sz="0" w:space="0" w:color="auto"/>
            <w:right w:val="none" w:sz="0" w:space="0" w:color="auto"/>
          </w:divBdr>
        </w:div>
        <w:div w:id="794105160">
          <w:marLeft w:val="0"/>
          <w:marRight w:val="0"/>
          <w:marTop w:val="0"/>
          <w:marBottom w:val="0"/>
          <w:divBdr>
            <w:top w:val="none" w:sz="0" w:space="0" w:color="auto"/>
            <w:left w:val="none" w:sz="0" w:space="0" w:color="auto"/>
            <w:bottom w:val="none" w:sz="0" w:space="0" w:color="auto"/>
            <w:right w:val="none" w:sz="0" w:space="0" w:color="auto"/>
          </w:divBdr>
        </w:div>
        <w:div w:id="803541704">
          <w:marLeft w:val="0"/>
          <w:marRight w:val="0"/>
          <w:marTop w:val="0"/>
          <w:marBottom w:val="0"/>
          <w:divBdr>
            <w:top w:val="none" w:sz="0" w:space="0" w:color="auto"/>
            <w:left w:val="none" w:sz="0" w:space="0" w:color="auto"/>
            <w:bottom w:val="none" w:sz="0" w:space="0" w:color="auto"/>
            <w:right w:val="none" w:sz="0" w:space="0" w:color="auto"/>
          </w:divBdr>
        </w:div>
        <w:div w:id="891765916">
          <w:marLeft w:val="0"/>
          <w:marRight w:val="0"/>
          <w:marTop w:val="0"/>
          <w:marBottom w:val="0"/>
          <w:divBdr>
            <w:top w:val="none" w:sz="0" w:space="0" w:color="auto"/>
            <w:left w:val="none" w:sz="0" w:space="0" w:color="auto"/>
            <w:bottom w:val="none" w:sz="0" w:space="0" w:color="auto"/>
            <w:right w:val="none" w:sz="0" w:space="0" w:color="auto"/>
          </w:divBdr>
        </w:div>
        <w:div w:id="1152022129">
          <w:marLeft w:val="0"/>
          <w:marRight w:val="0"/>
          <w:marTop w:val="0"/>
          <w:marBottom w:val="0"/>
          <w:divBdr>
            <w:top w:val="none" w:sz="0" w:space="0" w:color="auto"/>
            <w:left w:val="none" w:sz="0" w:space="0" w:color="auto"/>
            <w:bottom w:val="none" w:sz="0" w:space="0" w:color="auto"/>
            <w:right w:val="none" w:sz="0" w:space="0" w:color="auto"/>
          </w:divBdr>
        </w:div>
        <w:div w:id="1389767802">
          <w:marLeft w:val="0"/>
          <w:marRight w:val="0"/>
          <w:marTop w:val="0"/>
          <w:marBottom w:val="0"/>
          <w:divBdr>
            <w:top w:val="none" w:sz="0" w:space="0" w:color="auto"/>
            <w:left w:val="none" w:sz="0" w:space="0" w:color="auto"/>
            <w:bottom w:val="none" w:sz="0" w:space="0" w:color="auto"/>
            <w:right w:val="none" w:sz="0" w:space="0" w:color="auto"/>
          </w:divBdr>
        </w:div>
        <w:div w:id="1754279879">
          <w:marLeft w:val="0"/>
          <w:marRight w:val="0"/>
          <w:marTop w:val="0"/>
          <w:marBottom w:val="0"/>
          <w:divBdr>
            <w:top w:val="none" w:sz="0" w:space="0" w:color="auto"/>
            <w:left w:val="none" w:sz="0" w:space="0" w:color="auto"/>
            <w:bottom w:val="none" w:sz="0" w:space="0" w:color="auto"/>
            <w:right w:val="none" w:sz="0" w:space="0" w:color="auto"/>
          </w:divBdr>
        </w:div>
        <w:div w:id="1873422779">
          <w:marLeft w:val="0"/>
          <w:marRight w:val="0"/>
          <w:marTop w:val="0"/>
          <w:marBottom w:val="0"/>
          <w:divBdr>
            <w:top w:val="none" w:sz="0" w:space="0" w:color="auto"/>
            <w:left w:val="none" w:sz="0" w:space="0" w:color="auto"/>
            <w:bottom w:val="none" w:sz="0" w:space="0" w:color="auto"/>
            <w:right w:val="none" w:sz="0" w:space="0" w:color="auto"/>
          </w:divBdr>
        </w:div>
        <w:div w:id="2046904808">
          <w:marLeft w:val="0"/>
          <w:marRight w:val="0"/>
          <w:marTop w:val="0"/>
          <w:marBottom w:val="0"/>
          <w:divBdr>
            <w:top w:val="none" w:sz="0" w:space="0" w:color="auto"/>
            <w:left w:val="none" w:sz="0" w:space="0" w:color="auto"/>
            <w:bottom w:val="none" w:sz="0" w:space="0" w:color="auto"/>
            <w:right w:val="none" w:sz="0" w:space="0" w:color="auto"/>
          </w:divBdr>
        </w:div>
        <w:div w:id="2123183493">
          <w:marLeft w:val="0"/>
          <w:marRight w:val="0"/>
          <w:marTop w:val="0"/>
          <w:marBottom w:val="0"/>
          <w:divBdr>
            <w:top w:val="none" w:sz="0" w:space="0" w:color="auto"/>
            <w:left w:val="none" w:sz="0" w:space="0" w:color="auto"/>
            <w:bottom w:val="none" w:sz="0" w:space="0" w:color="auto"/>
            <w:right w:val="none" w:sz="0" w:space="0" w:color="auto"/>
          </w:divBdr>
        </w:div>
      </w:divsChild>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hyperlink" Target="mailto:press@central.tee.gr" TargetMode="External"/><Relationship Id="rId4"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EC6121-D0B0-48AF-9D8C-57FFC6F7A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1433</Words>
  <Characters>8174</Characters>
  <Application>Microsoft Office Word</Application>
  <DocSecurity>0</DocSecurity>
  <Lines>68</Lines>
  <Paragraphs>19</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9588</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creator>Georgios Karalis</dc:creator>
  <cp:lastModifiedBy>THEOKAR</cp:lastModifiedBy>
  <cp:revision>3</cp:revision>
  <cp:lastPrinted>2019-01-17T12:54:00Z</cp:lastPrinted>
  <dcterms:created xsi:type="dcterms:W3CDTF">2026-06-10T09:46:00Z</dcterms:created>
  <dcterms:modified xsi:type="dcterms:W3CDTF">2026-06-10T09:50:00Z</dcterms:modified>
</cp:coreProperties>
</file>