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574" w:rsidRPr="00ED32D0" w:rsidRDefault="002F08E1" w:rsidP="00ED32D0">
      <w:pPr>
        <w:spacing w:line="240" w:lineRule="auto"/>
        <w:ind w:firstLine="720"/>
        <w:rPr>
          <w:rFonts w:cs="Arial"/>
          <w:noProof/>
          <w:sz w:val="96"/>
        </w:rPr>
      </w:pPr>
      <w:r w:rsidRPr="002F08E1">
        <w:rPr>
          <w:rFonts w:cs="Arial"/>
          <w:noProof/>
          <w:lang w:val="en-US"/>
        </w:rPr>
        <w:pict>
          <v:rect id="Rectangle 2" o:spid="_x0000_s2050" style="position:absolute;left:0;text-align:left;margin-left:-3.55pt;margin-top:21.6pt;width:422.7pt;height:28.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" o:allowincell="f" fillcolor="#dfdfdf" strokecolor="white">
            <v:textbox inset="1pt,1pt,1pt,1pt">
              <w:txbxContent>
                <w:p w:rsidR="00620BBF" w:rsidRPr="00AC1B7A" w:rsidRDefault="00620BBF" w:rsidP="00515574">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w:r>
      <w:r w:rsidR="00515574" w:rsidRPr="00ED32D0">
        <w:rPr>
          <w:rFonts w:cs="Arial"/>
          <w:b/>
          <w:bCs/>
          <w:sz w:val="96"/>
          <w:szCs w:val="72"/>
        </w:rPr>
        <w:t>TEE</w:t>
      </w:r>
      <w:r w:rsidR="00515574" w:rsidRPr="00ED32D0">
        <w:rPr>
          <w:rFonts w:cs="Arial"/>
          <w:noProof/>
          <w:sz w:val="96"/>
        </w:rPr>
        <w:tab/>
      </w:r>
    </w:p>
    <w:p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rsidR="00A649C8" w:rsidRPr="00D324A1" w:rsidRDefault="00A649C8" w:rsidP="00FC4D83">
      <w:pPr>
        <w:spacing w:after="0" w:line="240" w:lineRule="auto"/>
        <w:jc w:val="right"/>
        <w:rPr>
          <w:rFonts w:cs="Arial"/>
          <w:b/>
          <w:sz w:val="24"/>
          <w:szCs w:val="24"/>
        </w:rPr>
      </w:pPr>
    </w:p>
    <w:p w:rsidR="00D20BF8" w:rsidRPr="00D324A1" w:rsidRDefault="00D20BF8" w:rsidP="00FC4D83">
      <w:pPr>
        <w:spacing w:after="0" w:line="240" w:lineRule="auto"/>
        <w:jc w:val="right"/>
        <w:rPr>
          <w:rFonts w:cs="Arial"/>
          <w:b/>
          <w:sz w:val="24"/>
          <w:szCs w:val="24"/>
        </w:rPr>
      </w:pPr>
    </w:p>
    <w:p w:rsidR="00A55575" w:rsidRPr="006B0389" w:rsidRDefault="006B0389" w:rsidP="00FC4D83">
      <w:pPr>
        <w:spacing w:after="0" w:line="240" w:lineRule="auto"/>
        <w:jc w:val="right"/>
        <w:rPr>
          <w:rFonts w:cs="Arial"/>
          <w:b/>
          <w:sz w:val="24"/>
          <w:szCs w:val="24"/>
        </w:rPr>
      </w:pPr>
      <w:r w:rsidRPr="006B0389">
        <w:rPr>
          <w:rFonts w:cs="Arial"/>
          <w:b/>
          <w:sz w:val="24"/>
          <w:szCs w:val="24"/>
        </w:rPr>
        <w:t>1</w:t>
      </w:r>
      <w:r w:rsidR="00D324A1" w:rsidRPr="00D324A1">
        <w:rPr>
          <w:rFonts w:cs="Arial"/>
          <w:b/>
          <w:sz w:val="24"/>
          <w:szCs w:val="24"/>
        </w:rPr>
        <w:t>6</w:t>
      </w:r>
      <w:r w:rsidR="00254A8F" w:rsidRPr="006B0389">
        <w:rPr>
          <w:rFonts w:cs="Arial"/>
          <w:b/>
          <w:sz w:val="24"/>
          <w:szCs w:val="24"/>
        </w:rPr>
        <w:t xml:space="preserve"> Ιουνίου</w:t>
      </w:r>
      <w:r w:rsidR="00FC4D83" w:rsidRPr="006B0389">
        <w:rPr>
          <w:rFonts w:cs="Arial"/>
          <w:b/>
          <w:sz w:val="24"/>
          <w:szCs w:val="24"/>
        </w:rPr>
        <w:t xml:space="preserve"> </w:t>
      </w:r>
      <w:r w:rsidR="00DD3FED" w:rsidRPr="006B0389">
        <w:rPr>
          <w:rFonts w:cs="Arial"/>
          <w:b/>
          <w:sz w:val="24"/>
          <w:szCs w:val="24"/>
        </w:rPr>
        <w:t>202</w:t>
      </w:r>
      <w:r w:rsidR="00496667" w:rsidRPr="006B0389">
        <w:rPr>
          <w:rFonts w:cs="Arial"/>
          <w:b/>
          <w:sz w:val="24"/>
          <w:szCs w:val="24"/>
        </w:rPr>
        <w:t>6</w:t>
      </w:r>
    </w:p>
    <w:p w:rsidR="00092150" w:rsidRDefault="00092150" w:rsidP="00523F18">
      <w:pPr>
        <w:spacing w:after="0" w:line="240" w:lineRule="auto"/>
        <w:rPr>
          <w:rFonts w:eastAsia="Arial" w:cs="Arial"/>
          <w:sz w:val="24"/>
          <w:szCs w:val="24"/>
        </w:rPr>
      </w:pPr>
    </w:p>
    <w:p w:rsidR="00D324A1" w:rsidRDefault="00D324A1" w:rsidP="00D324A1">
      <w:pPr>
        <w:spacing w:after="0" w:line="240" w:lineRule="auto"/>
        <w:rPr>
          <w:b/>
          <w:bCs/>
          <w:sz w:val="24"/>
          <w:szCs w:val="24"/>
          <w:lang w:val="en-US"/>
        </w:rPr>
      </w:pPr>
    </w:p>
    <w:p w:rsidR="00D324A1" w:rsidRPr="00D324A1" w:rsidRDefault="00D324A1" w:rsidP="00D324A1">
      <w:pPr>
        <w:spacing w:after="0" w:line="240" w:lineRule="auto"/>
        <w:jc w:val="both"/>
        <w:rPr>
          <w:b/>
          <w:bCs/>
          <w:sz w:val="24"/>
          <w:szCs w:val="24"/>
        </w:rPr>
      </w:pPr>
      <w:r w:rsidRPr="00D324A1">
        <w:rPr>
          <w:b/>
          <w:bCs/>
          <w:sz w:val="24"/>
          <w:szCs w:val="24"/>
        </w:rPr>
        <w:t>Γιώργος Στασινός: Σχεδιάζουμε, δημοπρατούμε και υλοποιούμε έργα με ταχύτητα, διαφάνεια και αποτελεσματικότητα</w:t>
      </w:r>
    </w:p>
    <w:p w:rsidR="00D324A1" w:rsidRPr="00D324A1" w:rsidRDefault="00D324A1" w:rsidP="00D324A1">
      <w:pPr>
        <w:spacing w:after="0" w:line="240" w:lineRule="auto"/>
        <w:jc w:val="both"/>
        <w:rPr>
          <w:sz w:val="24"/>
          <w:szCs w:val="24"/>
        </w:rPr>
      </w:pPr>
    </w:p>
    <w:p w:rsidR="00D324A1" w:rsidRPr="00D324A1" w:rsidRDefault="00D324A1" w:rsidP="00D324A1">
      <w:pPr>
        <w:spacing w:after="0" w:line="240" w:lineRule="auto"/>
        <w:jc w:val="both"/>
        <w:rPr>
          <w:b/>
          <w:bCs/>
          <w:sz w:val="24"/>
          <w:szCs w:val="24"/>
        </w:rPr>
      </w:pPr>
      <w:r w:rsidRPr="00D324A1">
        <w:rPr>
          <w:b/>
          <w:bCs/>
          <w:sz w:val="24"/>
          <w:szCs w:val="24"/>
        </w:rPr>
        <w:t>Ν. Παναγιωτόπουλος: Η συντήρηση των υποδομών είναι επένδυση για το μέλλον</w:t>
      </w:r>
    </w:p>
    <w:p w:rsidR="00901B09" w:rsidRPr="00D324A1" w:rsidRDefault="00901B09" w:rsidP="00901B09">
      <w:pPr>
        <w:spacing w:after="0" w:line="240" w:lineRule="auto"/>
        <w:rPr>
          <w:rFonts w:eastAsia="Arial" w:cs="Arial"/>
          <w:sz w:val="24"/>
          <w:szCs w:val="24"/>
        </w:rPr>
      </w:pPr>
    </w:p>
    <w:p w:rsidR="00901B09" w:rsidRPr="00D324A1" w:rsidRDefault="00901B09" w:rsidP="00901B09">
      <w:pPr>
        <w:spacing w:after="0" w:line="240" w:lineRule="auto"/>
        <w:rPr>
          <w:b/>
          <w:bCs/>
          <w:sz w:val="24"/>
          <w:szCs w:val="24"/>
        </w:rPr>
      </w:pPr>
      <w:r w:rsidRPr="00D324A1">
        <w:rPr>
          <w:b/>
          <w:bCs/>
          <w:sz w:val="24"/>
          <w:szCs w:val="24"/>
        </w:rPr>
        <w:t>Παρουσίαση του έργου «Έξυπνες Γέφυρες Περιφερειών»</w:t>
      </w:r>
    </w:p>
    <w:p w:rsidR="00D324A1" w:rsidRPr="00D324A1" w:rsidRDefault="00D324A1" w:rsidP="00D324A1">
      <w:pPr>
        <w:spacing w:after="0" w:line="240" w:lineRule="auto"/>
        <w:jc w:val="both"/>
        <w:rPr>
          <w:sz w:val="24"/>
          <w:szCs w:val="24"/>
        </w:rPr>
      </w:pPr>
    </w:p>
    <w:p w:rsidR="00D324A1" w:rsidRPr="00D324A1" w:rsidRDefault="00D324A1" w:rsidP="00D324A1">
      <w:pPr>
        <w:spacing w:after="0" w:line="240" w:lineRule="auto"/>
        <w:jc w:val="both"/>
        <w:rPr>
          <w:sz w:val="24"/>
          <w:szCs w:val="24"/>
        </w:rPr>
      </w:pPr>
      <w:r w:rsidRPr="00D324A1">
        <w:rPr>
          <w:sz w:val="24"/>
          <w:szCs w:val="24"/>
        </w:rPr>
        <w:t xml:space="preserve">Στην ευθύνη που έχει αναλάβει το </w:t>
      </w:r>
      <w:r w:rsidRPr="00D324A1">
        <w:rPr>
          <w:b/>
          <w:bCs/>
          <w:sz w:val="24"/>
          <w:szCs w:val="24"/>
        </w:rPr>
        <w:t>Τεχνικό Επιμελητήριο Ελλάδας</w:t>
      </w:r>
      <w:r w:rsidRPr="00D324A1">
        <w:rPr>
          <w:sz w:val="24"/>
          <w:szCs w:val="24"/>
        </w:rPr>
        <w:t xml:space="preserve"> να σχεδιάζει και να υλοποιεί με αποτελεσματικότητα και διαφάνεια κρίσιμα έργα για την ανθεκτικότητα των υποδομών, αναφέρθηκε ο Πρόεδρος του ΤΕΕ </w:t>
      </w:r>
      <w:r w:rsidRPr="00D324A1">
        <w:rPr>
          <w:b/>
          <w:bCs/>
          <w:sz w:val="24"/>
          <w:szCs w:val="24"/>
        </w:rPr>
        <w:t>Γιώργος Στασινός,</w:t>
      </w:r>
      <w:r w:rsidRPr="00D324A1">
        <w:rPr>
          <w:sz w:val="24"/>
          <w:szCs w:val="24"/>
        </w:rPr>
        <w:t xml:space="preserve"> κατά την παρουσίαση του έργου «Έξυπνες Γέφυρες Περιφερειών» και των επίσης έξυπνων συστημάτων που αναπτύχθηκαν για τις 10 μεγαλύτερες σήραγγες του ΟΣΕ, το αυτόνομο δίκτυο </w:t>
      </w:r>
      <w:proofErr w:type="spellStart"/>
      <w:r w:rsidRPr="00D324A1">
        <w:rPr>
          <w:sz w:val="24"/>
          <w:szCs w:val="24"/>
        </w:rPr>
        <w:t>οδοφωτισμού</w:t>
      </w:r>
      <w:proofErr w:type="spellEnd"/>
      <w:r w:rsidRPr="00D324A1">
        <w:rPr>
          <w:sz w:val="24"/>
          <w:szCs w:val="24"/>
        </w:rPr>
        <w:t xml:space="preserve"> καθώς και τις Έξυπνες Πρότυπες Διαβάσεις Πεζών και Μαθητών. </w:t>
      </w:r>
    </w:p>
    <w:p w:rsidR="00D324A1" w:rsidRPr="00D324A1" w:rsidRDefault="00D324A1" w:rsidP="00D324A1">
      <w:pPr>
        <w:spacing w:after="0" w:line="240" w:lineRule="auto"/>
        <w:jc w:val="both"/>
        <w:rPr>
          <w:sz w:val="24"/>
          <w:szCs w:val="24"/>
        </w:rPr>
      </w:pPr>
      <w:r w:rsidRPr="00D324A1">
        <w:rPr>
          <w:sz w:val="24"/>
          <w:szCs w:val="24"/>
        </w:rPr>
        <w:t>Όπως τόνισε ο Γιώργος Στασινός «τα έξυπνα συστήματα έχουν στον πυρήνα τους τεχνολογίες αιχμής, ακρίβεια και, πάνω από όλα, αποτέλεσμα». Και για τον λόγο αυτό «στο ΤΕΕ δεν κρυφτήκαμε μπροστά στην πρόκληση, αναλάβαμε την ευθύνη. Σχεδιάζουμε, δημοπρατούμε και υλοποιούμε, με ταχύτητα, διαφάνεια και αποτελεσματικότητα».</w:t>
      </w:r>
    </w:p>
    <w:p w:rsidR="00D324A1" w:rsidRDefault="00D324A1" w:rsidP="00D324A1">
      <w:pPr>
        <w:spacing w:after="0" w:line="240" w:lineRule="auto"/>
        <w:jc w:val="both"/>
        <w:rPr>
          <w:sz w:val="24"/>
          <w:szCs w:val="24"/>
          <w:lang w:val="en-US"/>
        </w:rPr>
      </w:pPr>
      <w:r w:rsidRPr="00D324A1">
        <w:rPr>
          <w:sz w:val="24"/>
          <w:szCs w:val="24"/>
        </w:rPr>
        <w:t xml:space="preserve">Σύμφωνα με τον Πρόεδρο του ΤΕΕ,  με τα έξυπνα δίκτυα που αναπτύσσονται «μετατρέπουμε ένα παραδοσιακό, “σιωπηλό”, οδικό και σιδηροδρομικό δίκτυο σε </w:t>
      </w:r>
      <w:r w:rsidRPr="00D324A1">
        <w:rPr>
          <w:b/>
          <w:bCs/>
          <w:sz w:val="24"/>
          <w:szCs w:val="24"/>
        </w:rPr>
        <w:t>ένα ζωντανό, ψηφιακό οικοσύστημα, που μας μιλά, μας προειδοποιεί και μας βοηθά να προστατευτούμε</w:t>
      </w:r>
      <w:r w:rsidRPr="00D324A1">
        <w:rPr>
          <w:sz w:val="24"/>
          <w:szCs w:val="24"/>
        </w:rPr>
        <w:t>. Αυτό σημαίνει σύγχρονο, υπεύθυνο Κράτος. Αυτό σημαίνει πρόληψη, στην πράξη».</w:t>
      </w:r>
    </w:p>
    <w:p w:rsidR="00D324A1" w:rsidRPr="00D324A1" w:rsidRDefault="00D324A1" w:rsidP="00D324A1">
      <w:pPr>
        <w:spacing w:after="0" w:line="240" w:lineRule="auto"/>
        <w:jc w:val="both"/>
        <w:rPr>
          <w:sz w:val="24"/>
          <w:szCs w:val="24"/>
          <w:lang w:val="en-US"/>
        </w:rPr>
      </w:pPr>
    </w:p>
    <w:p w:rsidR="00D324A1" w:rsidRPr="00D324A1" w:rsidRDefault="00D324A1" w:rsidP="00D324A1">
      <w:pPr>
        <w:spacing w:after="0" w:line="240" w:lineRule="auto"/>
        <w:jc w:val="both"/>
        <w:rPr>
          <w:b/>
          <w:bCs/>
          <w:sz w:val="24"/>
          <w:szCs w:val="24"/>
        </w:rPr>
      </w:pPr>
      <w:r w:rsidRPr="00D324A1">
        <w:rPr>
          <w:b/>
          <w:bCs/>
          <w:sz w:val="24"/>
          <w:szCs w:val="24"/>
        </w:rPr>
        <w:t>«Από την κατασταλτική στην προληπτική συντήρηση»</w:t>
      </w:r>
    </w:p>
    <w:p w:rsidR="00D324A1" w:rsidRPr="00D324A1" w:rsidRDefault="00D324A1" w:rsidP="00D324A1">
      <w:pPr>
        <w:spacing w:after="0" w:line="240" w:lineRule="auto"/>
        <w:jc w:val="both"/>
        <w:rPr>
          <w:sz w:val="24"/>
          <w:szCs w:val="24"/>
        </w:rPr>
      </w:pPr>
      <w:r w:rsidRPr="00D324A1">
        <w:rPr>
          <w:sz w:val="24"/>
          <w:szCs w:val="24"/>
        </w:rPr>
        <w:t>Ο Γιώργος Στασινός υπογράμμισε τον ρόλο της επιστήμης και των εργαλείων που προσφέρει, σημειώνοντας ότι «με το έργο “Έξυπνες Γέφυρες Περιφερειών”, κάνουμε μια ιστορική στροφή: περνάμε από την κατασταλτική στην προληπτική συντήρηση. Δεν περιμένουμε να συμβεί η αστοχία ή η καταστροφή για να τρέξουμε κατόπιν εορτής. Προλαμβάνουμε». Χαρακτήρισε δε, το έργο «γιγαντιαίο» καθώς αφορά «390 οδικές γέφυρες σε όλες τις Περιφέρειες της χώρας».</w:t>
      </w:r>
    </w:p>
    <w:p w:rsidR="00D324A1" w:rsidRPr="00D324A1" w:rsidRDefault="00D324A1" w:rsidP="00D324A1">
      <w:pPr>
        <w:spacing w:after="0" w:line="240" w:lineRule="auto"/>
        <w:jc w:val="both"/>
        <w:rPr>
          <w:sz w:val="24"/>
          <w:szCs w:val="24"/>
        </w:rPr>
      </w:pPr>
      <w:r w:rsidRPr="00D324A1">
        <w:rPr>
          <w:sz w:val="24"/>
          <w:szCs w:val="24"/>
        </w:rPr>
        <w:t xml:space="preserve">Ωστόσο, όπως τόνισε ο Γιώργος Στασινός «η ασφάλεια των μεταφορών πρέπει να είναι - και εμείς προσπαθούμε να την κάνουμε – ολιστική». Στην κατεύθυνση αυτή, υλοποιήθηκαν ακόμα τρία παράλληλα έργα «που συμπληρώνουν αυτή την ψηφιακή ασπίδα». </w:t>
      </w:r>
    </w:p>
    <w:p w:rsidR="00D324A1" w:rsidRPr="00D324A1" w:rsidRDefault="00D324A1" w:rsidP="00D324A1">
      <w:pPr>
        <w:spacing w:after="0" w:line="240" w:lineRule="auto"/>
        <w:jc w:val="both"/>
        <w:rPr>
          <w:sz w:val="24"/>
          <w:szCs w:val="24"/>
        </w:rPr>
      </w:pPr>
      <w:r w:rsidRPr="00D324A1">
        <w:rPr>
          <w:sz w:val="24"/>
          <w:szCs w:val="24"/>
        </w:rPr>
        <w:lastRenderedPageBreak/>
        <w:t xml:space="preserve">Αρχικά, ανέφερε τις </w:t>
      </w:r>
      <w:r w:rsidRPr="00D324A1">
        <w:rPr>
          <w:b/>
          <w:bCs/>
          <w:sz w:val="24"/>
          <w:szCs w:val="24"/>
        </w:rPr>
        <w:t>«Έξυπνες Σιδηροδρομικές Σήραγγες»</w:t>
      </w:r>
      <w:r w:rsidRPr="00D324A1">
        <w:rPr>
          <w:sz w:val="24"/>
          <w:szCs w:val="24"/>
        </w:rPr>
        <w:t xml:space="preserve">, έργο με το οποίο θωρακίζονται οι 10 μεγαλύτερες σήραγγες του ΟΣΕ, συνολικού μήκους σχεδόν 65 χιλιομέτρων, με το οποίο, σύμφωνα με τον Πρόεδρο του ΤΕΕ «η ασφάλεια των σηράγγων περνά σε μια εποχή πραγματικών, </w:t>
      </w:r>
      <w:proofErr w:type="spellStart"/>
      <w:r w:rsidRPr="00D324A1">
        <w:rPr>
          <w:sz w:val="24"/>
          <w:szCs w:val="24"/>
        </w:rPr>
        <w:t>real</w:t>
      </w:r>
      <w:proofErr w:type="spellEnd"/>
      <w:r w:rsidRPr="00D324A1">
        <w:rPr>
          <w:sz w:val="24"/>
          <w:szCs w:val="24"/>
        </w:rPr>
        <w:t xml:space="preserve"> </w:t>
      </w:r>
      <w:proofErr w:type="spellStart"/>
      <w:r w:rsidRPr="00D324A1">
        <w:rPr>
          <w:sz w:val="24"/>
          <w:szCs w:val="24"/>
        </w:rPr>
        <w:t>time</w:t>
      </w:r>
      <w:proofErr w:type="spellEnd"/>
      <w:r w:rsidRPr="00D324A1">
        <w:rPr>
          <w:sz w:val="24"/>
          <w:szCs w:val="24"/>
        </w:rPr>
        <w:t xml:space="preserve"> δεδομένων και Τεχνητής Νοημοσύνης».</w:t>
      </w:r>
    </w:p>
    <w:p w:rsidR="00D324A1" w:rsidRPr="00D324A1" w:rsidRDefault="00D324A1" w:rsidP="00D324A1">
      <w:pPr>
        <w:spacing w:after="0" w:line="240" w:lineRule="auto"/>
        <w:jc w:val="both"/>
        <w:rPr>
          <w:sz w:val="24"/>
          <w:szCs w:val="24"/>
        </w:rPr>
      </w:pPr>
      <w:r w:rsidRPr="00D324A1">
        <w:rPr>
          <w:sz w:val="24"/>
          <w:szCs w:val="24"/>
        </w:rPr>
        <w:t xml:space="preserve">Το επόμενο έργο αφορά στα </w:t>
      </w:r>
      <w:r w:rsidRPr="00D324A1">
        <w:rPr>
          <w:b/>
          <w:bCs/>
          <w:sz w:val="24"/>
          <w:szCs w:val="24"/>
        </w:rPr>
        <w:t>«Αυτόνομα Έξυπνα Δίκτυα Φωτισμού LED»</w:t>
      </w:r>
      <w:r w:rsidRPr="00D324A1">
        <w:rPr>
          <w:sz w:val="24"/>
          <w:szCs w:val="24"/>
        </w:rPr>
        <w:t xml:space="preserve"> με τα οποία φωτίζονται τμήματα οδικών αξόνων επαρχιακών δικτύων μήκους 958 χιλιομέτρων. Ο φωτισμός γίνεται με 31.938 νέα, εντελώς αυτόνομα φωτιστικά σώματα, με δικό τους </w:t>
      </w:r>
      <w:proofErr w:type="spellStart"/>
      <w:r w:rsidRPr="00D324A1">
        <w:rPr>
          <w:sz w:val="24"/>
          <w:szCs w:val="24"/>
        </w:rPr>
        <w:t>φωτοβολταϊκό</w:t>
      </w:r>
      <w:proofErr w:type="spellEnd"/>
      <w:r w:rsidRPr="00D324A1">
        <w:rPr>
          <w:sz w:val="24"/>
          <w:szCs w:val="24"/>
        </w:rPr>
        <w:t xml:space="preserve">, μπαταρία </w:t>
      </w:r>
      <w:proofErr w:type="spellStart"/>
      <w:r w:rsidRPr="00D324A1">
        <w:rPr>
          <w:sz w:val="24"/>
          <w:szCs w:val="24"/>
        </w:rPr>
        <w:t>λιθίου</w:t>
      </w:r>
      <w:proofErr w:type="spellEnd"/>
      <w:r w:rsidRPr="00D324A1">
        <w:rPr>
          <w:sz w:val="24"/>
          <w:szCs w:val="24"/>
        </w:rPr>
        <w:t xml:space="preserve"> και έξυπνη </w:t>
      </w:r>
      <w:proofErr w:type="spellStart"/>
      <w:r w:rsidRPr="00D324A1">
        <w:rPr>
          <w:sz w:val="24"/>
          <w:szCs w:val="24"/>
        </w:rPr>
        <w:t>τηλεδιαχείριση</w:t>
      </w:r>
      <w:proofErr w:type="spellEnd"/>
      <w:r w:rsidRPr="00D324A1">
        <w:rPr>
          <w:sz w:val="24"/>
          <w:szCs w:val="24"/>
        </w:rPr>
        <w:t xml:space="preserve"> μέσω SIM. Η συγκεκριμένη παρέμβαση έχει έντονα θετικό πρόσημο σε ζητήματα εξοικονόμησης και οδικής ασφάλειας, καθώς όπως εξήγησε ο Γιώργος Στασινός  «μειώνουμε το ενεργειακό αποτύπωμα —πιστοί στη στρατηγική μας για ένα Πράσινο ΤΕΕ— και ταυτόχρονα συμβάλλουμε να έχουμε λιγότερα ατυχήματα και δυστυχήματα στην άσφαλτο».</w:t>
      </w:r>
    </w:p>
    <w:p w:rsidR="00D324A1" w:rsidRDefault="00D324A1" w:rsidP="00D324A1">
      <w:pPr>
        <w:spacing w:after="0" w:line="240" w:lineRule="auto"/>
        <w:jc w:val="both"/>
        <w:rPr>
          <w:sz w:val="24"/>
          <w:szCs w:val="24"/>
          <w:lang w:val="en-US"/>
        </w:rPr>
      </w:pPr>
      <w:r w:rsidRPr="00D324A1">
        <w:rPr>
          <w:sz w:val="24"/>
          <w:szCs w:val="24"/>
        </w:rPr>
        <w:t xml:space="preserve">Σε </w:t>
      </w:r>
      <w:proofErr w:type="spellStart"/>
      <w:r w:rsidRPr="00D324A1">
        <w:rPr>
          <w:sz w:val="24"/>
          <w:szCs w:val="24"/>
        </w:rPr>
        <w:t>ό,τι</w:t>
      </w:r>
      <w:proofErr w:type="spellEnd"/>
      <w:r w:rsidRPr="00D324A1">
        <w:rPr>
          <w:sz w:val="24"/>
          <w:szCs w:val="24"/>
        </w:rPr>
        <w:t xml:space="preserve"> αφορά στις </w:t>
      </w:r>
      <w:r w:rsidRPr="00D324A1">
        <w:rPr>
          <w:b/>
          <w:bCs/>
          <w:sz w:val="24"/>
          <w:szCs w:val="24"/>
        </w:rPr>
        <w:t>«Έξυπνες Πρότυπες Διαβάσεις Πεζών και Μαθητών»</w:t>
      </w:r>
      <w:r w:rsidRPr="00D324A1">
        <w:rPr>
          <w:sz w:val="24"/>
          <w:szCs w:val="24"/>
        </w:rPr>
        <w:t xml:space="preserve"> ο Πρόεδρος του ΤΕΕ ανέδειξε την ενίσχυση της οδικής ασφάλειας «για τους πιο ευάλωτους συμπολίτες μας, τα παιδιά μας, έξω από τα σχολεία». Τα αυτόνομα συστήματα με ηλιακούς συλλέκτες, ανιχνεύουν την παρουσία του πεζού και ενεργοποιούν αμέσως δυναμική σήμανση LED στο οδόστρωμα και τις πινακίδες, αναγκάζοντας τον οδηγό να ελαττώσει ταχύτητα, προστατεύοντας τον πεζό </w:t>
      </w:r>
      <w:proofErr w:type="spellStart"/>
      <w:r w:rsidRPr="00D324A1">
        <w:rPr>
          <w:sz w:val="24"/>
          <w:szCs w:val="24"/>
        </w:rPr>
        <w:t>στοχευμένα</w:t>
      </w:r>
      <w:proofErr w:type="spellEnd"/>
      <w:r w:rsidRPr="00D324A1">
        <w:rPr>
          <w:sz w:val="24"/>
          <w:szCs w:val="24"/>
        </w:rPr>
        <w:t>.</w:t>
      </w:r>
    </w:p>
    <w:p w:rsidR="00D324A1" w:rsidRPr="00D324A1" w:rsidRDefault="00D324A1" w:rsidP="00D324A1">
      <w:pPr>
        <w:spacing w:after="0" w:line="240" w:lineRule="auto"/>
        <w:jc w:val="both"/>
        <w:rPr>
          <w:sz w:val="24"/>
          <w:szCs w:val="24"/>
          <w:lang w:val="en-US"/>
        </w:rPr>
      </w:pPr>
    </w:p>
    <w:p w:rsidR="00D324A1" w:rsidRPr="00D324A1" w:rsidRDefault="00D324A1" w:rsidP="00D324A1">
      <w:pPr>
        <w:spacing w:after="0" w:line="240" w:lineRule="auto"/>
        <w:jc w:val="both"/>
        <w:rPr>
          <w:b/>
          <w:bCs/>
          <w:sz w:val="24"/>
          <w:szCs w:val="24"/>
        </w:rPr>
      </w:pPr>
      <w:r w:rsidRPr="00D324A1">
        <w:rPr>
          <w:b/>
          <w:bCs/>
          <w:sz w:val="24"/>
          <w:szCs w:val="24"/>
        </w:rPr>
        <w:t>«Η Πολιτεία να μην αφήσει τα συστήματα που ολοκληρώνουμε, να χαθούν στην αναζήτηση αρμοδιοτήτων»</w:t>
      </w:r>
    </w:p>
    <w:p w:rsidR="00D324A1" w:rsidRPr="00D324A1" w:rsidRDefault="00D324A1" w:rsidP="00D324A1">
      <w:pPr>
        <w:spacing w:after="0" w:line="240" w:lineRule="auto"/>
        <w:jc w:val="both"/>
        <w:rPr>
          <w:sz w:val="24"/>
          <w:szCs w:val="24"/>
        </w:rPr>
      </w:pPr>
      <w:r w:rsidRPr="00D324A1">
        <w:rPr>
          <w:sz w:val="24"/>
          <w:szCs w:val="24"/>
        </w:rPr>
        <w:t>Ο Γιώργος Στασινός ανέδειξε τη σημασία που έχει και η επόμενη ημέρα των έργων σημειώνοντας ότι «το ΤΕΕ ανέλαβε τη δική του ευθύνη. Τώρα, είναι υποχρέωση της Πολιτείας να μην αφήσει αυτά τα ολοκληρωμένα, τεχνολογικά καινοτόμα και άρτια συστήματα που ολοκληρώνουμε, να χαθούν στην αναζήτηση αρμοδιοτήτων και στην έλλειψη μηχανισμών».</w:t>
      </w:r>
    </w:p>
    <w:p w:rsidR="00D324A1" w:rsidRDefault="00D324A1" w:rsidP="00D324A1">
      <w:pPr>
        <w:spacing w:after="0" w:line="240" w:lineRule="auto"/>
        <w:jc w:val="both"/>
        <w:rPr>
          <w:sz w:val="24"/>
          <w:szCs w:val="24"/>
          <w:lang w:val="en-US"/>
        </w:rPr>
      </w:pPr>
      <w:r w:rsidRPr="00D324A1">
        <w:rPr>
          <w:sz w:val="24"/>
          <w:szCs w:val="24"/>
        </w:rPr>
        <w:t>Επιπλέον, κάλεσε την Τοπική Αυτοδιοίκηση και κάθε φορέα του δημοσίου να αξιοποιήσει την πλατφόρμα του Εθνικού Μητρώου Υποδομών και να καταγράψει τι υποδομές διαθέτει και σε τι κατάσταση. «Δεν είναι η ώρα να κρυφτούμε πίσω από το δάχτυλό μας. Είναι η ώρα να προχωρήσουμε σε ενέργειες που θα μας βοηθήσουν να ελέγξουμε και να συντηρήσουμε τις υποδομές μας συνολικά» επισήμανε και πρόσθεσε ότι «πρέπει και η αυτοδιοίκηση να συμβάλει και στη διαρκή συντήρηση όλων των υποδομών μας».</w:t>
      </w:r>
    </w:p>
    <w:p w:rsidR="00D324A1" w:rsidRPr="00D324A1" w:rsidRDefault="00D324A1" w:rsidP="00D324A1">
      <w:pPr>
        <w:spacing w:after="0" w:line="240" w:lineRule="auto"/>
        <w:jc w:val="both"/>
        <w:rPr>
          <w:sz w:val="24"/>
          <w:szCs w:val="24"/>
          <w:lang w:val="en-US"/>
        </w:rPr>
      </w:pPr>
    </w:p>
    <w:p w:rsidR="00D324A1" w:rsidRPr="00D324A1" w:rsidRDefault="00D324A1" w:rsidP="00D324A1">
      <w:pPr>
        <w:spacing w:after="0" w:line="240" w:lineRule="auto"/>
        <w:jc w:val="both"/>
        <w:rPr>
          <w:b/>
          <w:bCs/>
          <w:sz w:val="24"/>
          <w:szCs w:val="24"/>
        </w:rPr>
      </w:pPr>
      <w:r w:rsidRPr="00D324A1">
        <w:rPr>
          <w:b/>
          <w:bCs/>
          <w:sz w:val="24"/>
          <w:szCs w:val="24"/>
        </w:rPr>
        <w:t>Ν. Παναγιωτόπουλος: Η συντήρηση των υποδομών είναι επένδυση για το μέλλον</w:t>
      </w:r>
    </w:p>
    <w:p w:rsidR="00D324A1" w:rsidRPr="00D324A1" w:rsidRDefault="00D324A1" w:rsidP="00D324A1">
      <w:pPr>
        <w:spacing w:after="0" w:line="240" w:lineRule="auto"/>
        <w:jc w:val="both"/>
        <w:rPr>
          <w:sz w:val="24"/>
          <w:szCs w:val="24"/>
        </w:rPr>
      </w:pPr>
      <w:r w:rsidRPr="00D324A1">
        <w:rPr>
          <w:sz w:val="24"/>
          <w:szCs w:val="24"/>
        </w:rPr>
        <w:t xml:space="preserve">Από την πλευρά του ο </w:t>
      </w:r>
      <w:r w:rsidRPr="00D324A1">
        <w:rPr>
          <w:b/>
          <w:bCs/>
          <w:sz w:val="24"/>
          <w:szCs w:val="24"/>
        </w:rPr>
        <w:t>Νίκος Παναγιωτόπουλος</w:t>
      </w:r>
      <w:r w:rsidRPr="00D324A1">
        <w:rPr>
          <w:sz w:val="24"/>
          <w:szCs w:val="24"/>
        </w:rPr>
        <w:t xml:space="preserve">, Προϊστάμενος Γενικής Διεύθυνσης και Ανάπτυξης Έργων και Επιστημονικών και Επαγγελματικών Θεμάτων ΤΕΕ, ανέφερε ότι «τα δύο έργα των έξυπνων γεφυρών ολοκληρώθηκαν έγκαιρα και έντεχνα». </w:t>
      </w:r>
    </w:p>
    <w:p w:rsidR="00D324A1" w:rsidRPr="00D324A1" w:rsidRDefault="00D324A1" w:rsidP="00D324A1">
      <w:pPr>
        <w:spacing w:after="0" w:line="240" w:lineRule="auto"/>
        <w:jc w:val="both"/>
        <w:rPr>
          <w:sz w:val="24"/>
          <w:szCs w:val="24"/>
        </w:rPr>
      </w:pPr>
      <w:r w:rsidRPr="00D324A1">
        <w:rPr>
          <w:sz w:val="24"/>
          <w:szCs w:val="24"/>
        </w:rPr>
        <w:t xml:space="preserve">Ειδικότερα, όπως επεσήμανε, το έργο Έξυπνων Γεφυρών Περιφερειών είναι ιδιαίτερο καθώς το ίδιο το ΤΕΕ συνέλεξε τις γέφυρες που έπρεπε να εξεταστούν. Ο κ. Παναγιωτόπουλος έκανε λόγο για την υλοποίηση του έργου μέσω έξι εκτελεστικών συμβάσεων κατανεμημένων σε Περιφέρειες σε όλη την Ελλάδα. </w:t>
      </w:r>
    </w:p>
    <w:p w:rsidR="00D324A1" w:rsidRPr="00D324A1" w:rsidRDefault="00D324A1" w:rsidP="00D324A1">
      <w:pPr>
        <w:spacing w:after="0" w:line="240" w:lineRule="auto"/>
        <w:jc w:val="both"/>
        <w:rPr>
          <w:sz w:val="24"/>
          <w:szCs w:val="24"/>
        </w:rPr>
      </w:pPr>
      <w:r w:rsidRPr="00D324A1">
        <w:rPr>
          <w:sz w:val="24"/>
          <w:szCs w:val="24"/>
        </w:rPr>
        <w:lastRenderedPageBreak/>
        <w:t xml:space="preserve">Ανέλυσε τις πρωτοβουλίες και τις δράσεις του ΤΕΕ για την ολοκλήρωση του προγράμματος, επισημαίνοντας ότι το συγκεκριμένο έργο αποτελεί οδηγό για μελλοντικά έργα. Όπως ανέφερε χαρακτηριστικά, «η χώρα πρέπει να διαθέτει προγραμματισμό και τα χρήματα να επιταχύνουν τον εν λόγω προγραμματισμό. </w:t>
      </w:r>
    </w:p>
    <w:p w:rsidR="00D324A1" w:rsidRPr="00D324A1" w:rsidRDefault="00D324A1" w:rsidP="00D324A1">
      <w:pPr>
        <w:spacing w:after="0" w:line="240" w:lineRule="auto"/>
        <w:jc w:val="both"/>
        <w:rPr>
          <w:sz w:val="24"/>
          <w:szCs w:val="24"/>
        </w:rPr>
      </w:pPr>
      <w:r w:rsidRPr="00D324A1">
        <w:rPr>
          <w:sz w:val="24"/>
          <w:szCs w:val="24"/>
        </w:rPr>
        <w:t>Όπως έκανε γνωστό, στην αρχή το πρόγραμμα συμπεριλάμβανε 260 γέφυρες, ενώ στην πορεία προστέθηκαν επιπλέον 130 με χρηματοδότηση από το Ταμείο Ανάκαμψης και Ανθεκτικότητας. Σύμφωνα με τον κ. Παναγιωτόπουλο, το σημαντικότερο είναι η ασφάλεια, αλλά βασικό μέλημα είναι η γνώση πως οι υποδομές της χώρας είναι το ενεργητικό της χώρας. Και συμπλήρωσε ότι εάν οι υποδομές δεν συντηρούνται, τότε θα πρέπει να αντικατασταθούν και το κόστος θα είναι πολύ μεγάλο. Όπως τόνισε ο Προϊστάμενος Γενικής Διεύθυνσης και Ανάπτυξης Έργων και Επιστημονικών και Επαγγελματικών Θεμάτων ΤΕΕ, «καταφέραμε να ακούσουμε πώς μας μιλάνε αυτές οι γέφυρες και να βάλουμε στον προγραμματισμό της χώρας την έννοια ότι η συντήρηση είναι επένδυση για το μέλλον». Τέλος, ευχαρίστησε όλους όσοι συνέβαλαν στην υλοποίηση του έργου, αλλά και τις Περιφέρειες της χώρας για την αρωγή τους.</w:t>
      </w:r>
    </w:p>
    <w:p w:rsidR="00D324A1" w:rsidRPr="00D324A1" w:rsidRDefault="00D324A1" w:rsidP="00D324A1">
      <w:pPr>
        <w:spacing w:after="0" w:line="240" w:lineRule="auto"/>
        <w:jc w:val="both"/>
        <w:rPr>
          <w:sz w:val="24"/>
          <w:szCs w:val="24"/>
          <w:lang w:val="en-US"/>
        </w:rPr>
      </w:pPr>
    </w:p>
    <w:p w:rsidR="00D324A1" w:rsidRPr="00D324A1" w:rsidRDefault="00D324A1" w:rsidP="00D324A1">
      <w:pPr>
        <w:spacing w:after="0" w:line="240" w:lineRule="auto"/>
        <w:jc w:val="both"/>
        <w:rPr>
          <w:sz w:val="24"/>
          <w:szCs w:val="24"/>
        </w:rPr>
      </w:pPr>
      <w:r w:rsidRPr="00D324A1">
        <w:rPr>
          <w:sz w:val="24"/>
          <w:szCs w:val="24"/>
        </w:rPr>
        <w:t>Το έργο </w:t>
      </w:r>
      <w:r w:rsidRPr="00D324A1">
        <w:rPr>
          <w:b/>
          <w:bCs/>
          <w:sz w:val="24"/>
          <w:szCs w:val="24"/>
        </w:rPr>
        <w:t>«Έξυπνες Γέφυρες Περιφερειών»,</w:t>
      </w:r>
      <w:r w:rsidRPr="00D324A1">
        <w:rPr>
          <w:sz w:val="24"/>
          <w:szCs w:val="24"/>
        </w:rPr>
        <w:t> που υλοποιεί το Τεχνικό Επιμελητήριο Ελλάδα, υπό την ευθύνη του </w:t>
      </w:r>
      <w:r w:rsidRPr="00D324A1">
        <w:rPr>
          <w:b/>
          <w:bCs/>
          <w:sz w:val="24"/>
          <w:szCs w:val="24"/>
        </w:rPr>
        <w:t>Υπουργείου Υποδομών και Μεταφορών και του Υπουργείου Ψηφιακής Διακυβέρνησης</w:t>
      </w:r>
      <w:r w:rsidRPr="00D324A1">
        <w:rPr>
          <w:sz w:val="24"/>
          <w:szCs w:val="24"/>
        </w:rPr>
        <w:t>, με τη χρηματοδότηση της </w:t>
      </w:r>
      <w:r w:rsidRPr="00D324A1">
        <w:rPr>
          <w:b/>
          <w:bCs/>
          <w:sz w:val="24"/>
          <w:szCs w:val="24"/>
        </w:rPr>
        <w:t xml:space="preserve">Ευρωπαϊκής Ένωσης – </w:t>
      </w:r>
      <w:proofErr w:type="spellStart"/>
      <w:r w:rsidRPr="00D324A1">
        <w:rPr>
          <w:b/>
          <w:bCs/>
          <w:sz w:val="24"/>
          <w:szCs w:val="24"/>
        </w:rPr>
        <w:t>NextGenerationEU</w:t>
      </w:r>
      <w:proofErr w:type="spellEnd"/>
      <w:r w:rsidRPr="00D324A1">
        <w:rPr>
          <w:sz w:val="24"/>
          <w:szCs w:val="24"/>
        </w:rPr>
        <w:t> στο πλαίσιο του </w:t>
      </w:r>
      <w:r w:rsidRPr="00D324A1">
        <w:rPr>
          <w:b/>
          <w:bCs/>
          <w:sz w:val="24"/>
          <w:szCs w:val="24"/>
        </w:rPr>
        <w:t>Εθνικού Σχεδίου Ανάκαμψης και Ανθεκτικότητας «Ελλάδα 2.0», </w:t>
      </w:r>
      <w:r w:rsidRPr="00D324A1">
        <w:rPr>
          <w:sz w:val="24"/>
          <w:szCs w:val="24"/>
        </w:rPr>
        <w:t xml:space="preserve">παρουσιάστηκε σε ειδική εκδήλωση </w:t>
      </w:r>
      <w:r w:rsidRPr="00D324A1">
        <w:rPr>
          <w:b/>
          <w:bCs/>
          <w:sz w:val="24"/>
          <w:szCs w:val="24"/>
        </w:rPr>
        <w:t>την Τρίτη 16 Ιουνίου 2026.</w:t>
      </w:r>
    </w:p>
    <w:p w:rsidR="00092150" w:rsidRPr="006B0389" w:rsidRDefault="00092150" w:rsidP="00D324A1">
      <w:pPr>
        <w:spacing w:after="0" w:line="240" w:lineRule="auto"/>
        <w:jc w:val="both"/>
        <w:rPr>
          <w:rFonts w:eastAsia="Arial" w:cs="Arial"/>
          <w:b/>
          <w:bCs/>
        </w:rPr>
      </w:pPr>
      <w:r w:rsidRPr="006B0389">
        <w:rPr>
          <w:rFonts w:eastAsia="Arial" w:cs="Arial"/>
          <w:b/>
          <w:bCs/>
        </w:rPr>
        <w:t xml:space="preserve"> </w:t>
      </w:r>
    </w:p>
    <w:p w:rsidR="00707FDA" w:rsidRPr="006B0389" w:rsidRDefault="00707FDA" w:rsidP="00D324A1">
      <w:pPr>
        <w:spacing w:after="0" w:line="240" w:lineRule="auto"/>
        <w:jc w:val="both"/>
        <w:rPr>
          <w:rFonts w:cs="Arial"/>
          <w:color w:val="000000"/>
        </w:rPr>
      </w:pPr>
    </w:p>
    <w:p w:rsidR="00523F18" w:rsidRPr="006B0389" w:rsidRDefault="00523F18" w:rsidP="006B0389">
      <w:pPr>
        <w:spacing w:after="0" w:line="240" w:lineRule="auto"/>
        <w:jc w:val="both"/>
        <w:rPr>
          <w:rFonts w:cs="Arial"/>
          <w:color w:val="000000"/>
        </w:rPr>
      </w:pPr>
      <w:r w:rsidRPr="006B0389">
        <w:rPr>
          <w:rFonts w:cs="Arial"/>
          <w:color w:val="000000"/>
        </w:rPr>
        <w:t>****</w:t>
      </w:r>
    </w:p>
    <w:p w:rsidR="00523F18" w:rsidRPr="006B0389" w:rsidRDefault="00523F18" w:rsidP="006B0389">
      <w:pPr>
        <w:spacing w:after="0" w:line="240" w:lineRule="auto"/>
        <w:jc w:val="both"/>
        <w:rPr>
          <w:rFonts w:cs="Arial"/>
          <w:i/>
          <w:color w:val="000000"/>
        </w:rPr>
      </w:pPr>
      <w:r w:rsidRPr="006B0389">
        <w:rPr>
          <w:rFonts w:cs="Arial"/>
          <w:i/>
          <w:color w:val="000000"/>
        </w:rPr>
        <w:t xml:space="preserve">Το έργο υλοποιείται </w:t>
      </w:r>
      <w:r w:rsidRPr="006B0389">
        <w:rPr>
          <w:rFonts w:eastAsia="Arial" w:cs="Arial"/>
          <w:i/>
          <w:color w:val="000000"/>
        </w:rPr>
        <w:t xml:space="preserve">με τη χρηματοδότηση της </w:t>
      </w:r>
      <w:r w:rsidRPr="006B0389">
        <w:rPr>
          <w:rFonts w:eastAsia="Arial" w:cs="Arial"/>
          <w:b/>
          <w:bCs/>
          <w:i/>
          <w:color w:val="000000"/>
        </w:rPr>
        <w:t xml:space="preserve">Ευρωπαϊκής Ένωσης – </w:t>
      </w:r>
      <w:proofErr w:type="spellStart"/>
      <w:r w:rsidRPr="006B0389">
        <w:rPr>
          <w:rFonts w:eastAsia="Arial" w:cs="Arial"/>
          <w:b/>
          <w:bCs/>
          <w:i/>
          <w:color w:val="000000"/>
        </w:rPr>
        <w:t>NextGenerationEU</w:t>
      </w:r>
      <w:proofErr w:type="spellEnd"/>
      <w:r w:rsidRPr="006B0389">
        <w:rPr>
          <w:rFonts w:eastAsia="Arial" w:cs="Arial"/>
          <w:i/>
          <w:color w:val="000000"/>
        </w:rPr>
        <w:t xml:space="preserve"> στο πλαίσιο του </w:t>
      </w:r>
      <w:r w:rsidRPr="006B0389">
        <w:rPr>
          <w:rFonts w:eastAsia="Arial" w:cs="Arial"/>
          <w:b/>
          <w:bCs/>
          <w:i/>
          <w:color w:val="000000"/>
        </w:rPr>
        <w:t>Εθνικού Σχεδίου Ανάκαμψης και Ανθεκτικότητας «Ελλάδα 2.0»</w:t>
      </w:r>
      <w:r w:rsidR="00F94657" w:rsidRPr="006B0389">
        <w:rPr>
          <w:rFonts w:eastAsia="Arial" w:cs="Arial"/>
          <w:b/>
          <w:bCs/>
          <w:i/>
          <w:color w:val="000000"/>
        </w:rPr>
        <w:t>.</w:t>
      </w:r>
    </w:p>
    <w:sectPr w:rsidR="00523F18" w:rsidRPr="006B0389" w:rsidSect="00335424">
      <w:footerReference w:type="even" r:id="rId8"/>
      <w:footerReference w:type="default" r:id="rId9"/>
      <w:pgSz w:w="11906" w:h="16838" w:code="9"/>
      <w:pgMar w:top="1134" w:right="1797" w:bottom="1134" w:left="1797" w:header="720"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2D3" w:rsidRDefault="000132D3" w:rsidP="00515574">
      <w:r>
        <w:separator/>
      </w:r>
    </w:p>
  </w:endnote>
  <w:endnote w:type="continuationSeparator" w:id="0">
    <w:p w:rsidR="000132D3" w:rsidRDefault="000132D3" w:rsidP="005155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BF" w:rsidRDefault="002F08E1">
    <w:pPr>
      <w:pStyle w:val="a4"/>
      <w:framePr w:wrap="around" w:vAnchor="text" w:hAnchor="margin" w:xAlign="center" w:y="1"/>
      <w:rPr>
        <w:rStyle w:val="a5"/>
      </w:rPr>
    </w:pPr>
    <w:r>
      <w:rPr>
        <w:rStyle w:val="a5"/>
      </w:rPr>
      <w:fldChar w:fldCharType="begin"/>
    </w:r>
    <w:r w:rsidR="00620BBF">
      <w:rPr>
        <w:rStyle w:val="a5"/>
      </w:rPr>
      <w:instrText xml:space="preserve">PAGE  </w:instrText>
    </w:r>
    <w:r>
      <w:rPr>
        <w:rStyle w:val="a5"/>
      </w:rPr>
      <w:fldChar w:fldCharType="separate"/>
    </w:r>
    <w:r w:rsidR="00620BBF">
      <w:rPr>
        <w:rStyle w:val="a5"/>
        <w:noProof/>
      </w:rPr>
      <w:t>1</w:t>
    </w:r>
    <w:r>
      <w:rPr>
        <w:rStyle w:val="a5"/>
      </w:rPr>
      <w:fldChar w:fldCharType="end"/>
    </w:r>
  </w:p>
  <w:p w:rsidR="00620BBF" w:rsidRDefault="00620BBF">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BF" w:rsidRPr="00C47209" w:rsidRDefault="00BD5F36" w:rsidP="00515574">
    <w:pPr>
      <w:pStyle w:val="a4"/>
      <w:pBdr>
        <w:top w:val="thinThickSmallGap" w:sz="24" w:space="1" w:color="622423"/>
      </w:pBdr>
      <w:rPr>
        <w:rFonts w:ascii="Cambria" w:hAnsi="Cambria"/>
        <w:lang w:val="pt-PT"/>
      </w:rPr>
    </w:pPr>
    <w:r>
      <w:rPr>
        <w:b/>
        <w:i/>
        <w:noProof/>
        <w:lang w:eastAsia="el-GR"/>
      </w:rPr>
      <w:drawing>
        <wp:anchor distT="0" distB="0" distL="114300" distR="114300" simplePos="0" relativeHeight="251657728" behindDoc="0" locked="0" layoutInCell="1" allowOverlap="1">
          <wp:simplePos x="0" y="0"/>
          <wp:positionH relativeFrom="column">
            <wp:posOffset>-123825</wp:posOffset>
          </wp:positionH>
          <wp:positionV relativeFrom="paragraph">
            <wp:posOffset>233045</wp:posOffset>
          </wp:positionV>
          <wp:extent cx="5497830" cy="929640"/>
          <wp:effectExtent l="19050" t="0" r="7620" b="0"/>
          <wp:wrapNone/>
          <wp:docPr id="2" name="Εικόνα 2" descr="Gree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ece-2"/>
                  <pic:cNvPicPr>
                    <a:picLocks noChangeAspect="1" noChangeArrowheads="1"/>
                  </pic:cNvPicPr>
                </pic:nvPicPr>
                <pic:blipFill>
                  <a:blip r:embed="rId1"/>
                  <a:srcRect/>
                  <a:stretch>
                    <a:fillRect/>
                  </a:stretch>
                </pic:blipFill>
                <pic:spPr bwMode="auto">
                  <a:xfrm>
                    <a:off x="0" y="0"/>
                    <a:ext cx="5497830" cy="929640"/>
                  </a:xfrm>
                  <a:prstGeom prst="rect">
                    <a:avLst/>
                  </a:prstGeom>
                  <a:noFill/>
                  <a:ln w="9525">
                    <a:noFill/>
                    <a:miter lim="800000"/>
                    <a:headEnd/>
                    <a:tailEnd/>
                  </a:ln>
                </pic:spPr>
              </pic:pic>
            </a:graphicData>
          </a:graphic>
        </wp:anchor>
      </w:drawing>
    </w:r>
    <w:r w:rsidR="00620BBF" w:rsidRPr="00C24DED">
      <w:rPr>
        <w:b/>
        <w:i/>
      </w:rPr>
      <w:t xml:space="preserve">ΓΡΑΦΕΙΟ ΤΥΠΟΥ – </w:t>
    </w:r>
    <w:r w:rsidR="00620BBF">
      <w:rPr>
        <w:b/>
        <w:i/>
      </w:rPr>
      <w:t>Νίκης</w:t>
    </w:r>
    <w:r w:rsidR="00620BBF" w:rsidRPr="00C24DED">
      <w:rPr>
        <w:b/>
        <w:i/>
      </w:rPr>
      <w:t xml:space="preserve"> 4 – Αθήνα – </w:t>
    </w:r>
    <w:proofErr w:type="spellStart"/>
    <w:r w:rsidR="00620BBF" w:rsidRPr="00C24DED">
      <w:rPr>
        <w:b/>
        <w:i/>
      </w:rPr>
      <w:t>Τηλ</w:t>
    </w:r>
    <w:proofErr w:type="spellEnd"/>
    <w:r w:rsidR="00620BBF" w:rsidRPr="00C24DED">
      <w:rPr>
        <w:b/>
        <w:i/>
      </w:rPr>
      <w:t>. 210 32.91.</w:t>
    </w:r>
    <w:r w:rsidR="00620BBF" w:rsidRPr="00232FA1">
      <w:rPr>
        <w:b/>
        <w:i/>
      </w:rPr>
      <w:t>629</w:t>
    </w:r>
    <w:r w:rsidR="00620BBF" w:rsidRPr="00C24DED">
      <w:rPr>
        <w:b/>
        <w:i/>
      </w:rPr>
      <w:t xml:space="preserve"> – </w:t>
    </w:r>
    <w:r w:rsidR="00620BBF" w:rsidRPr="00C47209">
      <w:rPr>
        <w:b/>
        <w:i/>
        <w:lang w:val="pt-PT"/>
      </w:rPr>
      <w:t xml:space="preserve"> </w:t>
    </w:r>
    <w:r w:rsidR="00620BBF" w:rsidRPr="00C24DED">
      <w:rPr>
        <w:b/>
        <w:i/>
        <w:lang w:val="pt-PT"/>
      </w:rPr>
      <w:t>E</w:t>
    </w:r>
    <w:r w:rsidR="00620BBF" w:rsidRPr="00C47209">
      <w:rPr>
        <w:b/>
        <w:i/>
        <w:lang w:val="pt-PT"/>
      </w:rPr>
      <w:t>-</w:t>
    </w:r>
    <w:r w:rsidR="00620BBF" w:rsidRPr="00C24DED">
      <w:rPr>
        <w:b/>
        <w:i/>
        <w:lang w:val="pt-PT"/>
      </w:rPr>
      <w:t>mail</w:t>
    </w:r>
    <w:r w:rsidR="00620BBF" w:rsidRPr="00C47209">
      <w:rPr>
        <w:b/>
        <w:i/>
        <w:lang w:val="pt-PT"/>
      </w:rPr>
      <w:t xml:space="preserve">: </w:t>
    </w:r>
    <w:hyperlink r:id="rId2" w:history="1">
      <w:r w:rsidR="00620BBF" w:rsidRPr="00461889">
        <w:rPr>
          <w:rStyle w:val="-"/>
          <w:b/>
          <w:i/>
          <w:lang w:val="pt-PT"/>
        </w:rPr>
        <w:t>press@central.tee.gr</w:t>
      </w:r>
    </w:hyperlink>
    <w:r w:rsidR="00620BBF">
      <w:rPr>
        <w:b/>
        <w:i/>
      </w:rPr>
      <w:tab/>
    </w:r>
    <w:r w:rsidR="002F08E1">
      <w:fldChar w:fldCharType="begin"/>
    </w:r>
    <w:r w:rsidR="00620BBF" w:rsidRPr="00C47209">
      <w:rPr>
        <w:lang w:val="pt-PT"/>
      </w:rPr>
      <w:instrText xml:space="preserve"> PAGE   \* MERGEFORMAT </w:instrText>
    </w:r>
    <w:r w:rsidR="002F08E1">
      <w:fldChar w:fldCharType="separate"/>
    </w:r>
    <w:r w:rsidRPr="00BD5F36">
      <w:rPr>
        <w:rFonts w:ascii="Cambria" w:hAnsi="Cambria"/>
        <w:noProof/>
        <w:lang w:val="pt-PT"/>
      </w:rPr>
      <w:t>1</w:t>
    </w:r>
    <w:r w:rsidR="002F08E1">
      <w:fldChar w:fldCharType="end"/>
    </w:r>
  </w:p>
  <w:p w:rsidR="00620BBF" w:rsidRPr="00C47209" w:rsidRDefault="00620BBF" w:rsidP="00092150">
    <w:pPr>
      <w:pStyle w:val="a4"/>
      <w:jc w:val="right"/>
      <w:rPr>
        <w:rFonts w:ascii="Bookman Old Style" w:hAnsi="Bookman Old Style"/>
        <w:b/>
        <w:i/>
        <w:lang w:val="pt-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2D3" w:rsidRDefault="000132D3" w:rsidP="00515574">
      <w:r>
        <w:separator/>
      </w:r>
    </w:p>
  </w:footnote>
  <w:footnote w:type="continuationSeparator" w:id="0">
    <w:p w:rsidR="000132D3" w:rsidRDefault="000132D3" w:rsidP="005155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66A27A2"/>
    <w:styleLink w:val="List21"/>
    <w:lvl w:ilvl="0">
      <w:start w:val="1"/>
      <w:numFmt w:val="bullet"/>
      <w:lvlText w:val=""/>
      <w:lvlJc w:val="left"/>
      <w:pPr>
        <w:tabs>
          <w:tab w:val="num" w:pos="1492"/>
        </w:tabs>
        <w:ind w:left="1492" w:hanging="360"/>
      </w:pPr>
      <w:rPr>
        <w:rFonts w:ascii="Symbol" w:hAnsi="Symbol" w:hint="default"/>
      </w:rPr>
    </w:lvl>
  </w:abstractNum>
  <w:abstractNum w:abstractNumId="1">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2F048C"/>
    <w:multiLevelType w:val="multilevel"/>
    <w:tmpl w:val="3DA8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B55826"/>
    <w:multiLevelType w:val="hybridMultilevel"/>
    <w:tmpl w:val="09C64B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87B5A5A"/>
    <w:multiLevelType w:val="hybridMultilevel"/>
    <w:tmpl w:val="ED403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C7231C"/>
    <w:multiLevelType w:val="hybridMultilevel"/>
    <w:tmpl w:val="2BC80D6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05819B4"/>
    <w:multiLevelType w:val="hybridMultilevel"/>
    <w:tmpl w:val="FCA62256"/>
    <w:lvl w:ilvl="0" w:tplc="81EA4FDC">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nsid w:val="23785C9B"/>
    <w:multiLevelType w:val="hybridMultilevel"/>
    <w:tmpl w:val="4D505C52"/>
    <w:lvl w:ilvl="0" w:tplc="D2A823AE">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776C46"/>
    <w:multiLevelType w:val="hybridMultilevel"/>
    <w:tmpl w:val="7E3C3812"/>
    <w:lvl w:ilvl="0" w:tplc="1ECA6E1A">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8C5969"/>
    <w:multiLevelType w:val="hybridMultilevel"/>
    <w:tmpl w:val="0F487FB0"/>
    <w:lvl w:ilvl="0" w:tplc="74DA613E">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E44365"/>
    <w:multiLevelType w:val="hybridMultilevel"/>
    <w:tmpl w:val="B5369174"/>
    <w:lvl w:ilvl="0" w:tplc="E31C28B2">
      <w:start w:val="2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EF3628F"/>
    <w:multiLevelType w:val="hybridMultilevel"/>
    <w:tmpl w:val="DF4CF504"/>
    <w:lvl w:ilvl="0" w:tplc="0408000F">
      <w:start w:val="1"/>
      <w:numFmt w:val="decimal"/>
      <w:lvlText w:val="%1."/>
      <w:lvlJc w:val="left"/>
      <w:pPr>
        <w:ind w:left="720" w:hanging="360"/>
      </w:pPr>
    </w:lvl>
    <w:lvl w:ilvl="1" w:tplc="496E9492">
      <w:numFmt w:val="bullet"/>
      <w:lvlText w:val="-"/>
      <w:lvlJc w:val="left"/>
      <w:pPr>
        <w:ind w:left="1440" w:hanging="360"/>
      </w:pPr>
      <w:rPr>
        <w:rFonts w:ascii="Arial" w:eastAsia="Times New Roman" w:hAnsi="Arial" w:cs="Arial" w:hint="default"/>
        <w:b w:val="0"/>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nsid w:val="44FA7D16"/>
    <w:multiLevelType w:val="hybridMultilevel"/>
    <w:tmpl w:val="03984216"/>
    <w:lvl w:ilvl="0" w:tplc="EE387918">
      <w:start w:val="24"/>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98476BB"/>
    <w:multiLevelType w:val="hybridMultilevel"/>
    <w:tmpl w:val="9046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D17C3C"/>
    <w:multiLevelType w:val="multilevel"/>
    <w:tmpl w:val="576E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0E023F"/>
    <w:multiLevelType w:val="multilevel"/>
    <w:tmpl w:val="AA10A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A7338F9"/>
    <w:multiLevelType w:val="hybridMultilevel"/>
    <w:tmpl w:val="869A3B70"/>
    <w:lvl w:ilvl="0" w:tplc="0408000F">
      <w:start w:val="1"/>
      <w:numFmt w:val="decimal"/>
      <w:lvlText w:val="%1."/>
      <w:lvlJc w:val="left"/>
      <w:pPr>
        <w:ind w:left="72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2E12CA6"/>
    <w:multiLevelType w:val="hybridMultilevel"/>
    <w:tmpl w:val="476E928A"/>
    <w:lvl w:ilvl="0" w:tplc="04EC3114">
      <w:start w:val="5"/>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66A3015"/>
    <w:multiLevelType w:val="hybridMultilevel"/>
    <w:tmpl w:val="DEFAB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96231F8"/>
    <w:multiLevelType w:val="hybridMultilevel"/>
    <w:tmpl w:val="A2901AFC"/>
    <w:lvl w:ilvl="0" w:tplc="D62A80B8">
      <w:start w:val="1"/>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D9542C7"/>
    <w:multiLevelType w:val="hybridMultilevel"/>
    <w:tmpl w:val="08C6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965806"/>
    <w:multiLevelType w:val="multilevel"/>
    <w:tmpl w:val="640E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4329F7"/>
    <w:multiLevelType w:val="hybridMultilevel"/>
    <w:tmpl w:val="A48ADBD2"/>
    <w:lvl w:ilvl="0" w:tplc="1E7CBE9A">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2">
    <w:nsid w:val="7E722C85"/>
    <w:multiLevelType w:val="hybridMultilevel"/>
    <w:tmpl w:val="6B343F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7FD60D9B"/>
    <w:multiLevelType w:val="hybridMultilevel"/>
    <w:tmpl w:val="2C1A3DDC"/>
    <w:lvl w:ilvl="0" w:tplc="8F8EC10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16"/>
  </w:num>
  <w:num w:numId="5">
    <w:abstractNumId w:val="13"/>
  </w:num>
  <w:num w:numId="6">
    <w:abstractNumId w:val="22"/>
  </w:num>
  <w:num w:numId="7">
    <w:abstractNumId w:val="24"/>
  </w:num>
  <w:num w:numId="8">
    <w:abstractNumId w:val="2"/>
  </w:num>
  <w:num w:numId="9">
    <w:abstractNumId w:val="26"/>
  </w:num>
  <w:num w:numId="10">
    <w:abstractNumId w:val="31"/>
  </w:num>
  <w:num w:numId="11">
    <w:abstractNumId w:val="17"/>
  </w:num>
  <w:num w:numId="12">
    <w:abstractNumId w:val="32"/>
  </w:num>
  <w:num w:numId="13">
    <w:abstractNumId w:val="21"/>
  </w:num>
  <w:num w:numId="14">
    <w:abstractNumId w:val="11"/>
  </w:num>
  <w:num w:numId="15">
    <w:abstractNumId w:val="14"/>
  </w:num>
  <w:num w:numId="16">
    <w:abstractNumId w:val="23"/>
  </w:num>
  <w:num w:numId="17">
    <w:abstractNumId w:val="28"/>
  </w:num>
  <w:num w:numId="18">
    <w:abstractNumId w:val="8"/>
  </w:num>
  <w:num w:numId="19">
    <w:abstractNumId w:val="4"/>
  </w:num>
  <w:num w:numId="20">
    <w:abstractNumId w:val="19"/>
  </w:num>
  <w:num w:numId="21">
    <w:abstractNumId w:val="18"/>
  </w:num>
  <w:num w:numId="22">
    <w:abstractNumId w:val="10"/>
  </w:num>
  <w:num w:numId="23">
    <w:abstractNumId w:val="3"/>
  </w:num>
  <w:num w:numId="24">
    <w:abstractNumId w:val="5"/>
  </w:num>
  <w:num w:numId="25">
    <w:abstractNumId w:val="33"/>
  </w:num>
  <w:num w:numId="26">
    <w:abstractNumId w:val="9"/>
  </w:num>
  <w:num w:numId="27">
    <w:abstractNumId w:val="20"/>
  </w:num>
  <w:num w:numId="28">
    <w:abstractNumId w:val="25"/>
  </w:num>
  <w:num w:numId="29">
    <w:abstractNumId w:val="27"/>
  </w:num>
  <w:num w:numId="30">
    <w:abstractNumId w:val="29"/>
  </w:num>
  <w:num w:numId="31">
    <w:abstractNumId w:val="7"/>
  </w:num>
  <w:num w:numId="32">
    <w:abstractNumId w:val="30"/>
  </w:num>
  <w:num w:numId="33">
    <w:abstractNumId w:val="12"/>
  </w:num>
  <w:num w:numId="34">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A55575"/>
    <w:rsid w:val="00005745"/>
    <w:rsid w:val="00006080"/>
    <w:rsid w:val="0000790A"/>
    <w:rsid w:val="000132D3"/>
    <w:rsid w:val="00014F50"/>
    <w:rsid w:val="00016670"/>
    <w:rsid w:val="000213CA"/>
    <w:rsid w:val="00024F26"/>
    <w:rsid w:val="00032059"/>
    <w:rsid w:val="00037134"/>
    <w:rsid w:val="0004011F"/>
    <w:rsid w:val="00044C5F"/>
    <w:rsid w:val="00045476"/>
    <w:rsid w:val="00072482"/>
    <w:rsid w:val="00074D32"/>
    <w:rsid w:val="00080A4C"/>
    <w:rsid w:val="00085D55"/>
    <w:rsid w:val="0009209A"/>
    <w:rsid w:val="00092150"/>
    <w:rsid w:val="000965F2"/>
    <w:rsid w:val="000A23EC"/>
    <w:rsid w:val="000B42EA"/>
    <w:rsid w:val="000C3863"/>
    <w:rsid w:val="000C62AE"/>
    <w:rsid w:val="000F6CA4"/>
    <w:rsid w:val="00106EE1"/>
    <w:rsid w:val="00106FAA"/>
    <w:rsid w:val="0011562A"/>
    <w:rsid w:val="00117AF3"/>
    <w:rsid w:val="00124D61"/>
    <w:rsid w:val="00126E0B"/>
    <w:rsid w:val="00151546"/>
    <w:rsid w:val="0017159B"/>
    <w:rsid w:val="0017354E"/>
    <w:rsid w:val="0017634D"/>
    <w:rsid w:val="001767E7"/>
    <w:rsid w:val="00177AFF"/>
    <w:rsid w:val="00191FA0"/>
    <w:rsid w:val="001A4646"/>
    <w:rsid w:val="001B7778"/>
    <w:rsid w:val="001E19A3"/>
    <w:rsid w:val="001E3E35"/>
    <w:rsid w:val="00200AAB"/>
    <w:rsid w:val="002073EA"/>
    <w:rsid w:val="00215CDE"/>
    <w:rsid w:val="002245E9"/>
    <w:rsid w:val="00226694"/>
    <w:rsid w:val="00232FA1"/>
    <w:rsid w:val="002338A6"/>
    <w:rsid w:val="00234375"/>
    <w:rsid w:val="00242062"/>
    <w:rsid w:val="002432D1"/>
    <w:rsid w:val="00246A2D"/>
    <w:rsid w:val="002470FB"/>
    <w:rsid w:val="00254A8F"/>
    <w:rsid w:val="002562F9"/>
    <w:rsid w:val="002630BA"/>
    <w:rsid w:val="00273C43"/>
    <w:rsid w:val="00276310"/>
    <w:rsid w:val="00281C4B"/>
    <w:rsid w:val="00292252"/>
    <w:rsid w:val="00293095"/>
    <w:rsid w:val="0029765A"/>
    <w:rsid w:val="002A36E1"/>
    <w:rsid w:val="002B1464"/>
    <w:rsid w:val="002B2CCE"/>
    <w:rsid w:val="002D01D0"/>
    <w:rsid w:val="002E287C"/>
    <w:rsid w:val="002F00B5"/>
    <w:rsid w:val="002F08E1"/>
    <w:rsid w:val="002F54BB"/>
    <w:rsid w:val="003013C1"/>
    <w:rsid w:val="0030187E"/>
    <w:rsid w:val="00305B7F"/>
    <w:rsid w:val="00312E87"/>
    <w:rsid w:val="00314E94"/>
    <w:rsid w:val="00316AF0"/>
    <w:rsid w:val="00327A1C"/>
    <w:rsid w:val="003347A0"/>
    <w:rsid w:val="00335424"/>
    <w:rsid w:val="0034211D"/>
    <w:rsid w:val="00347EBD"/>
    <w:rsid w:val="0035670D"/>
    <w:rsid w:val="00364AD2"/>
    <w:rsid w:val="003654B0"/>
    <w:rsid w:val="00377D1D"/>
    <w:rsid w:val="00384BF1"/>
    <w:rsid w:val="00385D28"/>
    <w:rsid w:val="00387D5E"/>
    <w:rsid w:val="003910A5"/>
    <w:rsid w:val="00393205"/>
    <w:rsid w:val="00395209"/>
    <w:rsid w:val="003A182A"/>
    <w:rsid w:val="003A4F40"/>
    <w:rsid w:val="003A568F"/>
    <w:rsid w:val="003B1960"/>
    <w:rsid w:val="003C1D02"/>
    <w:rsid w:val="003C3E80"/>
    <w:rsid w:val="003E012D"/>
    <w:rsid w:val="003E77B2"/>
    <w:rsid w:val="0040023A"/>
    <w:rsid w:val="004002E9"/>
    <w:rsid w:val="00401669"/>
    <w:rsid w:val="00426CCA"/>
    <w:rsid w:val="00434128"/>
    <w:rsid w:val="00435037"/>
    <w:rsid w:val="0044052A"/>
    <w:rsid w:val="00470B0B"/>
    <w:rsid w:val="00486A7D"/>
    <w:rsid w:val="00494FB8"/>
    <w:rsid w:val="00496667"/>
    <w:rsid w:val="004B29B4"/>
    <w:rsid w:val="004B46C1"/>
    <w:rsid w:val="004B5A1C"/>
    <w:rsid w:val="004E190E"/>
    <w:rsid w:val="004E2763"/>
    <w:rsid w:val="00500C4E"/>
    <w:rsid w:val="00515574"/>
    <w:rsid w:val="00523612"/>
    <w:rsid w:val="00523F18"/>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5F485D"/>
    <w:rsid w:val="00601489"/>
    <w:rsid w:val="00602E18"/>
    <w:rsid w:val="00612FB5"/>
    <w:rsid w:val="00615015"/>
    <w:rsid w:val="00620BBF"/>
    <w:rsid w:val="00623922"/>
    <w:rsid w:val="00630863"/>
    <w:rsid w:val="0064034E"/>
    <w:rsid w:val="00642CE5"/>
    <w:rsid w:val="0064518A"/>
    <w:rsid w:val="00646099"/>
    <w:rsid w:val="00646D55"/>
    <w:rsid w:val="00652CB4"/>
    <w:rsid w:val="00663717"/>
    <w:rsid w:val="00664588"/>
    <w:rsid w:val="00671778"/>
    <w:rsid w:val="0067238E"/>
    <w:rsid w:val="0067368F"/>
    <w:rsid w:val="00677B45"/>
    <w:rsid w:val="0068075D"/>
    <w:rsid w:val="006928D5"/>
    <w:rsid w:val="006965AE"/>
    <w:rsid w:val="006A0A1D"/>
    <w:rsid w:val="006A0C90"/>
    <w:rsid w:val="006A6AF3"/>
    <w:rsid w:val="006A75E4"/>
    <w:rsid w:val="006B0389"/>
    <w:rsid w:val="006C2EB2"/>
    <w:rsid w:val="006C3989"/>
    <w:rsid w:val="006C3AD3"/>
    <w:rsid w:val="006D1AD5"/>
    <w:rsid w:val="006D767C"/>
    <w:rsid w:val="006E684C"/>
    <w:rsid w:val="006F339D"/>
    <w:rsid w:val="006F5075"/>
    <w:rsid w:val="006F5346"/>
    <w:rsid w:val="007060A4"/>
    <w:rsid w:val="00707FDA"/>
    <w:rsid w:val="00717775"/>
    <w:rsid w:val="00727A7B"/>
    <w:rsid w:val="00730D8C"/>
    <w:rsid w:val="007410E5"/>
    <w:rsid w:val="007640E2"/>
    <w:rsid w:val="007A12C4"/>
    <w:rsid w:val="007A79CD"/>
    <w:rsid w:val="007B1E00"/>
    <w:rsid w:val="007D25A2"/>
    <w:rsid w:val="007D7F43"/>
    <w:rsid w:val="007E5BE5"/>
    <w:rsid w:val="00810B8A"/>
    <w:rsid w:val="0082191B"/>
    <w:rsid w:val="00835E91"/>
    <w:rsid w:val="00841C9A"/>
    <w:rsid w:val="008432F4"/>
    <w:rsid w:val="008433F9"/>
    <w:rsid w:val="00850DBB"/>
    <w:rsid w:val="00853134"/>
    <w:rsid w:val="00857841"/>
    <w:rsid w:val="0086014C"/>
    <w:rsid w:val="00860EF4"/>
    <w:rsid w:val="0088583C"/>
    <w:rsid w:val="0089235F"/>
    <w:rsid w:val="00895924"/>
    <w:rsid w:val="00895E02"/>
    <w:rsid w:val="00897EBD"/>
    <w:rsid w:val="008A2FE4"/>
    <w:rsid w:val="008A5C8D"/>
    <w:rsid w:val="008B575A"/>
    <w:rsid w:val="008B6553"/>
    <w:rsid w:val="008B73D1"/>
    <w:rsid w:val="008C0446"/>
    <w:rsid w:val="008D2669"/>
    <w:rsid w:val="008D2672"/>
    <w:rsid w:val="008D67A9"/>
    <w:rsid w:val="008D6E74"/>
    <w:rsid w:val="008E324C"/>
    <w:rsid w:val="008E4151"/>
    <w:rsid w:val="00901924"/>
    <w:rsid w:val="00901B09"/>
    <w:rsid w:val="00914E4A"/>
    <w:rsid w:val="00915252"/>
    <w:rsid w:val="00954BA8"/>
    <w:rsid w:val="009613CD"/>
    <w:rsid w:val="00961F0E"/>
    <w:rsid w:val="00967D7F"/>
    <w:rsid w:val="009802AA"/>
    <w:rsid w:val="00982A33"/>
    <w:rsid w:val="009914F3"/>
    <w:rsid w:val="00991C2F"/>
    <w:rsid w:val="00993894"/>
    <w:rsid w:val="00995A79"/>
    <w:rsid w:val="00997886"/>
    <w:rsid w:val="009A6422"/>
    <w:rsid w:val="009A6EF2"/>
    <w:rsid w:val="009C6D5E"/>
    <w:rsid w:val="009C7F37"/>
    <w:rsid w:val="009D2116"/>
    <w:rsid w:val="009D68B4"/>
    <w:rsid w:val="009D6D5C"/>
    <w:rsid w:val="009F13ED"/>
    <w:rsid w:val="009F240B"/>
    <w:rsid w:val="009F5880"/>
    <w:rsid w:val="009F5A60"/>
    <w:rsid w:val="009F627C"/>
    <w:rsid w:val="00A06CD7"/>
    <w:rsid w:val="00A25E5B"/>
    <w:rsid w:val="00A317AF"/>
    <w:rsid w:val="00A412AA"/>
    <w:rsid w:val="00A46A56"/>
    <w:rsid w:val="00A520CB"/>
    <w:rsid w:val="00A53969"/>
    <w:rsid w:val="00A55575"/>
    <w:rsid w:val="00A61DDE"/>
    <w:rsid w:val="00A6337D"/>
    <w:rsid w:val="00A644D4"/>
    <w:rsid w:val="00A649C8"/>
    <w:rsid w:val="00A65629"/>
    <w:rsid w:val="00A752E1"/>
    <w:rsid w:val="00A7709E"/>
    <w:rsid w:val="00A874B4"/>
    <w:rsid w:val="00A96A20"/>
    <w:rsid w:val="00A978FC"/>
    <w:rsid w:val="00AA1718"/>
    <w:rsid w:val="00AA1D4B"/>
    <w:rsid w:val="00AA2EA2"/>
    <w:rsid w:val="00AA4C94"/>
    <w:rsid w:val="00AA7EE5"/>
    <w:rsid w:val="00AB2456"/>
    <w:rsid w:val="00AC1297"/>
    <w:rsid w:val="00AC1B7A"/>
    <w:rsid w:val="00AC2D54"/>
    <w:rsid w:val="00AD3EDA"/>
    <w:rsid w:val="00AD6A6F"/>
    <w:rsid w:val="00AE1084"/>
    <w:rsid w:val="00AE10DA"/>
    <w:rsid w:val="00AE3550"/>
    <w:rsid w:val="00AE6D90"/>
    <w:rsid w:val="00B01915"/>
    <w:rsid w:val="00B06F01"/>
    <w:rsid w:val="00B1169A"/>
    <w:rsid w:val="00B34626"/>
    <w:rsid w:val="00B36C45"/>
    <w:rsid w:val="00B44617"/>
    <w:rsid w:val="00B46201"/>
    <w:rsid w:val="00B46E5C"/>
    <w:rsid w:val="00B50205"/>
    <w:rsid w:val="00B57DC5"/>
    <w:rsid w:val="00B617C0"/>
    <w:rsid w:val="00B83E38"/>
    <w:rsid w:val="00B92C37"/>
    <w:rsid w:val="00B93879"/>
    <w:rsid w:val="00B95905"/>
    <w:rsid w:val="00B975A5"/>
    <w:rsid w:val="00BA61FC"/>
    <w:rsid w:val="00BA701C"/>
    <w:rsid w:val="00BA7999"/>
    <w:rsid w:val="00BB051E"/>
    <w:rsid w:val="00BB1EE7"/>
    <w:rsid w:val="00BB68CE"/>
    <w:rsid w:val="00BC4372"/>
    <w:rsid w:val="00BC7DD5"/>
    <w:rsid w:val="00BD5909"/>
    <w:rsid w:val="00BD5F36"/>
    <w:rsid w:val="00BE126C"/>
    <w:rsid w:val="00BE3306"/>
    <w:rsid w:val="00BF535B"/>
    <w:rsid w:val="00BF5838"/>
    <w:rsid w:val="00C00835"/>
    <w:rsid w:val="00C0403A"/>
    <w:rsid w:val="00C101D8"/>
    <w:rsid w:val="00C11E93"/>
    <w:rsid w:val="00C13BAC"/>
    <w:rsid w:val="00C13F7B"/>
    <w:rsid w:val="00C17BC0"/>
    <w:rsid w:val="00C211D8"/>
    <w:rsid w:val="00C237F3"/>
    <w:rsid w:val="00C23EF8"/>
    <w:rsid w:val="00C44EEF"/>
    <w:rsid w:val="00C47F96"/>
    <w:rsid w:val="00C55D53"/>
    <w:rsid w:val="00C641FE"/>
    <w:rsid w:val="00C67943"/>
    <w:rsid w:val="00C67E12"/>
    <w:rsid w:val="00C73192"/>
    <w:rsid w:val="00C82650"/>
    <w:rsid w:val="00C87C88"/>
    <w:rsid w:val="00CA0152"/>
    <w:rsid w:val="00CA3BC8"/>
    <w:rsid w:val="00CB1B85"/>
    <w:rsid w:val="00CC55F7"/>
    <w:rsid w:val="00CC76E5"/>
    <w:rsid w:val="00CD459E"/>
    <w:rsid w:val="00CE593C"/>
    <w:rsid w:val="00CF50FD"/>
    <w:rsid w:val="00D05AD6"/>
    <w:rsid w:val="00D10E5E"/>
    <w:rsid w:val="00D1325D"/>
    <w:rsid w:val="00D17E1E"/>
    <w:rsid w:val="00D20BF8"/>
    <w:rsid w:val="00D20C62"/>
    <w:rsid w:val="00D23838"/>
    <w:rsid w:val="00D31446"/>
    <w:rsid w:val="00D324A1"/>
    <w:rsid w:val="00D333E9"/>
    <w:rsid w:val="00D33425"/>
    <w:rsid w:val="00D4329C"/>
    <w:rsid w:val="00D45231"/>
    <w:rsid w:val="00D469C3"/>
    <w:rsid w:val="00D47136"/>
    <w:rsid w:val="00D61942"/>
    <w:rsid w:val="00D62C2F"/>
    <w:rsid w:val="00D64566"/>
    <w:rsid w:val="00D756C7"/>
    <w:rsid w:val="00D77972"/>
    <w:rsid w:val="00D84C7A"/>
    <w:rsid w:val="00D85783"/>
    <w:rsid w:val="00DA12DF"/>
    <w:rsid w:val="00DB262C"/>
    <w:rsid w:val="00DB41A3"/>
    <w:rsid w:val="00DB7A29"/>
    <w:rsid w:val="00DD3354"/>
    <w:rsid w:val="00DD3FED"/>
    <w:rsid w:val="00DE3D86"/>
    <w:rsid w:val="00DE5541"/>
    <w:rsid w:val="00DE6992"/>
    <w:rsid w:val="00DE7A45"/>
    <w:rsid w:val="00DE7F66"/>
    <w:rsid w:val="00E03753"/>
    <w:rsid w:val="00E05A6D"/>
    <w:rsid w:val="00E1170B"/>
    <w:rsid w:val="00E201FF"/>
    <w:rsid w:val="00E41BCE"/>
    <w:rsid w:val="00E51D7C"/>
    <w:rsid w:val="00E56A3C"/>
    <w:rsid w:val="00E7782E"/>
    <w:rsid w:val="00E8094E"/>
    <w:rsid w:val="00E81AFE"/>
    <w:rsid w:val="00E83697"/>
    <w:rsid w:val="00E84806"/>
    <w:rsid w:val="00E97363"/>
    <w:rsid w:val="00EA0F18"/>
    <w:rsid w:val="00EA64F4"/>
    <w:rsid w:val="00EC7998"/>
    <w:rsid w:val="00ED32D0"/>
    <w:rsid w:val="00ED7411"/>
    <w:rsid w:val="00EE5536"/>
    <w:rsid w:val="00EF4E64"/>
    <w:rsid w:val="00F079ED"/>
    <w:rsid w:val="00F1041C"/>
    <w:rsid w:val="00F12823"/>
    <w:rsid w:val="00F159BB"/>
    <w:rsid w:val="00F16E9D"/>
    <w:rsid w:val="00F20C7D"/>
    <w:rsid w:val="00F218E8"/>
    <w:rsid w:val="00F23595"/>
    <w:rsid w:val="00F31A39"/>
    <w:rsid w:val="00F457BD"/>
    <w:rsid w:val="00F5189D"/>
    <w:rsid w:val="00F61880"/>
    <w:rsid w:val="00F70429"/>
    <w:rsid w:val="00F839F7"/>
    <w:rsid w:val="00F87EFC"/>
    <w:rsid w:val="00F94657"/>
    <w:rsid w:val="00F97BD1"/>
    <w:rsid w:val="00FA08CB"/>
    <w:rsid w:val="00FA4008"/>
    <w:rsid w:val="00FA6B37"/>
    <w:rsid w:val="00FB4984"/>
    <w:rsid w:val="00FB6366"/>
    <w:rsid w:val="00FC350B"/>
    <w:rsid w:val="00FC4D83"/>
    <w:rsid w:val="00FD5A0B"/>
    <w:rsid w:val="00FE3696"/>
    <w:rsid w:val="00FE47D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BAC"/>
    <w:pPr>
      <w:spacing w:after="80" w:line="336" w:lineRule="auto"/>
    </w:pPr>
    <w:rPr>
      <w:rFonts w:ascii="Arial" w:hAnsi="Arial"/>
      <w:lang w:eastAsia="en-US"/>
    </w:rPr>
  </w:style>
  <w:style w:type="paragraph" w:styleId="1">
    <w:name w:val="heading 1"/>
    <w:basedOn w:val="a"/>
    <w:next w:val="a"/>
    <w:link w:val="1Char"/>
    <w:qFormat/>
    <w:rsid w:val="00C24DED"/>
    <w:pPr>
      <w:keepNext/>
      <w:ind w:firstLine="720"/>
      <w:jc w:val="right"/>
      <w:outlineLvl w:val="0"/>
    </w:pPr>
    <w:rPr>
      <w:rFonts w:ascii="Bookman Old Style" w:hAnsi="Bookman Old Style"/>
      <w:b/>
      <w:sz w:val="28"/>
    </w:rPr>
  </w:style>
  <w:style w:type="paragraph" w:styleId="2">
    <w:name w:val="heading 2"/>
    <w:basedOn w:val="a"/>
    <w:next w:val="a"/>
    <w:link w:val="2Char"/>
    <w:qFormat/>
    <w:rsid w:val="00C24DED"/>
    <w:pPr>
      <w:keepNext/>
      <w:spacing w:before="240" w:after="60"/>
      <w:outlineLvl w:val="1"/>
    </w:pPr>
    <w:rPr>
      <w:b/>
      <w:bCs/>
      <w:i/>
      <w:iCs/>
      <w:sz w:val="28"/>
      <w:szCs w:val="28"/>
    </w:rPr>
  </w:style>
  <w:style w:type="paragraph" w:styleId="4">
    <w:name w:val="heading 4"/>
    <w:basedOn w:val="a"/>
    <w:next w:val="a"/>
    <w:link w:val="4Char"/>
    <w:uiPriority w:val="9"/>
    <w:unhideWhenUsed/>
    <w:qFormat/>
    <w:rsid w:val="00C641F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rPr>
  </w:style>
  <w:style w:type="character" w:customStyle="1" w:styleId="Char">
    <w:name w:val="Τίτλος Char"/>
    <w:link w:val="a3"/>
    <w:uiPriority w:val="10"/>
    <w:rsid w:val="00005FE3"/>
    <w:rPr>
      <w:rFonts w:ascii="Times New Roman" w:eastAsia="Times New Roman" w:hAnsi="Times New Roman" w:cs="Times New Roman"/>
      <w:color w:val="17365D"/>
      <w:spacing w:val="5"/>
      <w:kern w:val="28"/>
      <w:sz w:val="32"/>
      <w:szCs w:val="52"/>
    </w:rPr>
  </w:style>
  <w:style w:type="character" w:customStyle="1" w:styleId="1Char">
    <w:name w:val="Επικεφαλίδα 1 Char"/>
    <w:link w:val="1"/>
    <w:rsid w:val="00C24DED"/>
    <w:rPr>
      <w:rFonts w:ascii="Bookman Old Style" w:hAnsi="Bookman Old Style" w:cs="Times New Roman"/>
      <w:b/>
      <w:sz w:val="28"/>
      <w:szCs w:val="20"/>
      <w:lang w:val="el-GR"/>
    </w:rPr>
  </w:style>
  <w:style w:type="character" w:customStyle="1" w:styleId="2Char">
    <w:name w:val="Επικεφαλίδα 2 Char"/>
    <w:link w:val="2"/>
    <w:rsid w:val="00C24DED"/>
    <w:rPr>
      <w:rFonts w:ascii="Arial" w:hAnsi="Arial" w:cs="Arial"/>
      <w:b/>
      <w:bCs/>
      <w:i/>
      <w:iCs/>
      <w:sz w:val="28"/>
      <w:szCs w:val="28"/>
    </w:rPr>
  </w:style>
  <w:style w:type="paragraph" w:styleId="a4">
    <w:name w:val="footer"/>
    <w:basedOn w:val="a"/>
    <w:link w:val="Char0"/>
    <w:uiPriority w:val="99"/>
    <w:rsid w:val="00C24DED"/>
    <w:pPr>
      <w:tabs>
        <w:tab w:val="center" w:pos="4153"/>
        <w:tab w:val="right" w:pos="8306"/>
      </w:tabs>
    </w:pPr>
    <w:rPr>
      <w:rFonts w:ascii="Times New Roman" w:hAnsi="Times New Roman"/>
    </w:rPr>
  </w:style>
  <w:style w:type="character" w:customStyle="1" w:styleId="Char0">
    <w:name w:val="Υποσέλιδο Char"/>
    <w:link w:val="a4"/>
    <w:uiPriority w:val="99"/>
    <w:rsid w:val="00C24DED"/>
    <w:rPr>
      <w:rFonts w:ascii="Times New Roman" w:hAnsi="Times New Roman" w:cs="Times New Roman"/>
      <w:sz w:val="20"/>
      <w:szCs w:val="20"/>
    </w:rPr>
  </w:style>
  <w:style w:type="character" w:styleId="a5">
    <w:name w:val="page number"/>
    <w:basedOn w:val="a0"/>
    <w:rsid w:val="00C24DED"/>
  </w:style>
  <w:style w:type="paragraph" w:styleId="a6">
    <w:name w:val="header"/>
    <w:basedOn w:val="a"/>
    <w:link w:val="Char1"/>
    <w:uiPriority w:val="99"/>
    <w:unhideWhenUsed/>
    <w:rsid w:val="00C24DED"/>
    <w:pPr>
      <w:tabs>
        <w:tab w:val="center" w:pos="4320"/>
        <w:tab w:val="right" w:pos="8640"/>
      </w:tabs>
    </w:pPr>
    <w:rPr>
      <w:rFonts w:ascii="Times New Roman" w:hAnsi="Times New Roman"/>
    </w:rPr>
  </w:style>
  <w:style w:type="character" w:customStyle="1" w:styleId="Char1">
    <w:name w:val="Κεφαλίδα Char"/>
    <w:link w:val="a6"/>
    <w:uiPriority w:val="99"/>
    <w:rsid w:val="00C24DED"/>
    <w:rPr>
      <w:rFonts w:ascii="Times New Roman" w:hAnsi="Times New Roman" w:cs="Times New Roman"/>
      <w:sz w:val="20"/>
      <w:szCs w:val="20"/>
    </w:rPr>
  </w:style>
  <w:style w:type="character" w:styleId="a7">
    <w:name w:val="Intense Emphasis"/>
    <w:uiPriority w:val="21"/>
    <w:qFormat/>
    <w:rsid w:val="00CE04C2"/>
    <w:rPr>
      <w:rFonts w:ascii="Arial" w:hAnsi="Arial"/>
      <w:b/>
      <w:bCs/>
      <w:i/>
      <w:iCs/>
      <w:color w:val="auto"/>
      <w:sz w:val="20"/>
      <w:u w:val="none"/>
    </w:rPr>
  </w:style>
  <w:style w:type="paragraph" w:customStyle="1" w:styleId="a8">
    <w:name w:val="Δελτίο Τύπου ΤΕΕ"/>
    <w:basedOn w:val="a"/>
    <w:link w:val="Char2"/>
    <w:autoRedefine/>
    <w:qFormat/>
    <w:rsid w:val="00DD3354"/>
    <w:pPr>
      <w:spacing w:after="0" w:line="240" w:lineRule="auto"/>
      <w:jc w:val="right"/>
    </w:pPr>
    <w:rPr>
      <w:b/>
      <w:sz w:val="24"/>
      <w:szCs w:val="24"/>
    </w:rPr>
  </w:style>
  <w:style w:type="character" w:customStyle="1" w:styleId="Char2">
    <w:name w:val="Δελτίο Τύπου ΤΕΕ Char"/>
    <w:link w:val="a8"/>
    <w:rsid w:val="00DD3354"/>
    <w:rPr>
      <w:rFonts w:ascii="Arial" w:hAnsi="Arial"/>
      <w:b/>
      <w:sz w:val="24"/>
      <w:szCs w:val="24"/>
    </w:rPr>
  </w:style>
  <w:style w:type="paragraph" w:styleId="a9">
    <w:name w:val="Balloon Text"/>
    <w:basedOn w:val="a"/>
    <w:link w:val="Char3"/>
    <w:uiPriority w:val="99"/>
    <w:semiHidden/>
    <w:unhideWhenUsed/>
    <w:rsid w:val="00C47209"/>
    <w:rPr>
      <w:rFonts w:ascii="Tahoma" w:hAnsi="Tahoma"/>
      <w:sz w:val="16"/>
      <w:szCs w:val="16"/>
    </w:rPr>
  </w:style>
  <w:style w:type="character" w:customStyle="1" w:styleId="Char3">
    <w:name w:val="Κείμενο πλαισίου Char"/>
    <w:link w:val="a9"/>
    <w:uiPriority w:val="99"/>
    <w:semiHidden/>
    <w:rsid w:val="00C47209"/>
    <w:rPr>
      <w:rFonts w:ascii="Tahoma" w:hAnsi="Tahoma" w:cs="Tahoma"/>
      <w:sz w:val="16"/>
      <w:szCs w:val="16"/>
    </w:rPr>
  </w:style>
  <w:style w:type="character" w:styleId="-">
    <w:name w:val="Hyperlink"/>
    <w:rsid w:val="007A7F51"/>
    <w:rPr>
      <w:color w:val="0000FF"/>
      <w:u w:val="single"/>
    </w:rPr>
  </w:style>
  <w:style w:type="character" w:styleId="aa">
    <w:name w:val="Strong"/>
    <w:uiPriority w:val="22"/>
    <w:qFormat/>
    <w:rsid w:val="000D2842"/>
    <w:rPr>
      <w:b/>
      <w:bCs/>
    </w:rPr>
  </w:style>
  <w:style w:type="paragraph" w:styleId="ab">
    <w:name w:val="List Paragraph"/>
    <w:basedOn w:val="a"/>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Web">
    <w:name w:val="Normal (Web)"/>
    <w:basedOn w:val="a"/>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ac">
    <w:name w:val="Emphasis"/>
    <w:uiPriority w:val="20"/>
    <w:qFormat/>
    <w:rsid w:val="00991C2F"/>
    <w:rPr>
      <w:i/>
      <w:iCs/>
    </w:rPr>
  </w:style>
  <w:style w:type="character" w:customStyle="1" w:styleId="st">
    <w:name w:val="st"/>
    <w:basedOn w:val="a0"/>
    <w:rsid w:val="00991C2F"/>
  </w:style>
  <w:style w:type="character" w:customStyle="1" w:styleId="apple-converted-space">
    <w:name w:val="apple-converted-space"/>
    <w:basedOn w:val="a0"/>
    <w:rsid w:val="00915252"/>
  </w:style>
  <w:style w:type="paragraph" w:styleId="ad">
    <w:name w:val="Body Text Indent"/>
    <w:basedOn w:val="a"/>
    <w:link w:val="Char4"/>
    <w:rsid w:val="00841C9A"/>
    <w:pPr>
      <w:spacing w:after="0" w:line="240" w:lineRule="auto"/>
      <w:ind w:firstLine="720"/>
    </w:pPr>
    <w:rPr>
      <w:sz w:val="24"/>
    </w:rPr>
  </w:style>
  <w:style w:type="character" w:customStyle="1" w:styleId="Char4">
    <w:name w:val="Σώμα κείμενου με εσοχή Char"/>
    <w:link w:val="ad"/>
    <w:rsid w:val="00841C9A"/>
    <w:rPr>
      <w:rFonts w:ascii="Arial" w:hAnsi="Arial"/>
      <w:sz w:val="24"/>
      <w:lang w:eastAsia="en-US"/>
    </w:rPr>
  </w:style>
  <w:style w:type="character" w:customStyle="1" w:styleId="textexposedshow">
    <w:name w:val="text_exposed_show"/>
    <w:basedOn w:val="a0"/>
    <w:rsid w:val="00E41BCE"/>
  </w:style>
  <w:style w:type="paragraph" w:customStyle="1" w:styleId="ae">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a2"/>
    <w:rsid w:val="0089235F"/>
    <w:pPr>
      <w:numPr>
        <w:numId w:val="2"/>
      </w:numPr>
    </w:pPr>
  </w:style>
  <w:style w:type="paragraph" w:customStyle="1" w:styleId="ListParagraph1">
    <w:name w:val="List Paragraph1"/>
    <w:rsid w:val="0089235F"/>
    <w:pPr>
      <w:spacing w:after="160" w:line="259" w:lineRule="auto"/>
      <w:ind w:left="720"/>
    </w:pPr>
    <w:rPr>
      <w:rFonts w:eastAsia="Calibri" w:cs="Calibri"/>
      <w:color w:val="000000"/>
      <w:sz w:val="22"/>
      <w:szCs w:val="22"/>
      <w:u w:color="000000"/>
    </w:rPr>
  </w:style>
  <w:style w:type="paragraph" w:customStyle="1" w:styleId="NoSpacing1">
    <w:name w:val="No Spacing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List21">
    <w:name w:val="List 21"/>
    <w:basedOn w:val="a2"/>
    <w:autoRedefine/>
    <w:semiHidden/>
    <w:rsid w:val="0089235F"/>
    <w:pPr>
      <w:numPr>
        <w:numId w:val="1"/>
      </w:numPr>
    </w:pPr>
  </w:style>
  <w:style w:type="character" w:customStyle="1" w:styleId="4Char">
    <w:name w:val="Επικεφαλίδα 4 Char"/>
    <w:link w:val="4"/>
    <w:uiPriority w:val="9"/>
    <w:rsid w:val="00C641FE"/>
    <w:rPr>
      <w:rFonts w:ascii="Calibri" w:eastAsia="Times New Roman" w:hAnsi="Calibri" w:cs="Times New Roman"/>
      <w:b/>
      <w:bCs/>
      <w:sz w:val="28"/>
      <w:szCs w:val="28"/>
      <w:lang w:eastAsia="en-US"/>
    </w:rPr>
  </w:style>
  <w:style w:type="table" w:styleId="af">
    <w:name w:val="Table Grid"/>
    <w:basedOn w:val="a1"/>
    <w:uiPriority w:val="59"/>
    <w:rsid w:val="00835E9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alignleft">
    <w:name w:val="dnnalignleft"/>
    <w:basedOn w:val="a0"/>
    <w:rsid w:val="00F23595"/>
  </w:style>
  <w:style w:type="paragraph" w:customStyle="1" w:styleId="wp-caption-text">
    <w:name w:val="wp-caption-text"/>
    <w:basedOn w:val="a"/>
    <w:rsid w:val="0011562A"/>
    <w:pPr>
      <w:spacing w:before="100" w:beforeAutospacing="1" w:after="100" w:afterAutospacing="1" w:line="240" w:lineRule="auto"/>
    </w:pPr>
    <w:rPr>
      <w:rFonts w:ascii="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4093847">
      <w:bodyDiv w:val="1"/>
      <w:marLeft w:val="0"/>
      <w:marRight w:val="0"/>
      <w:marTop w:val="0"/>
      <w:marBottom w:val="0"/>
      <w:divBdr>
        <w:top w:val="none" w:sz="0" w:space="0" w:color="auto"/>
        <w:left w:val="none" w:sz="0" w:space="0" w:color="auto"/>
        <w:bottom w:val="none" w:sz="0" w:space="0" w:color="auto"/>
        <w:right w:val="none" w:sz="0" w:space="0" w:color="auto"/>
      </w:divBdr>
    </w:div>
    <w:div w:id="410350342">
      <w:bodyDiv w:val="1"/>
      <w:marLeft w:val="0"/>
      <w:marRight w:val="0"/>
      <w:marTop w:val="0"/>
      <w:marBottom w:val="0"/>
      <w:divBdr>
        <w:top w:val="none" w:sz="0" w:space="0" w:color="auto"/>
        <w:left w:val="none" w:sz="0" w:space="0" w:color="auto"/>
        <w:bottom w:val="none" w:sz="0" w:space="0" w:color="auto"/>
        <w:right w:val="none" w:sz="0" w:space="0" w:color="auto"/>
      </w:divBdr>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582106587">
      <w:bodyDiv w:val="1"/>
      <w:marLeft w:val="0"/>
      <w:marRight w:val="0"/>
      <w:marTop w:val="0"/>
      <w:marBottom w:val="0"/>
      <w:divBdr>
        <w:top w:val="none" w:sz="0" w:space="0" w:color="auto"/>
        <w:left w:val="none" w:sz="0" w:space="0" w:color="auto"/>
        <w:bottom w:val="none" w:sz="0" w:space="0" w:color="auto"/>
        <w:right w:val="none" w:sz="0" w:space="0" w:color="auto"/>
      </w:divBdr>
      <w:divsChild>
        <w:div w:id="1404377112">
          <w:marLeft w:val="0"/>
          <w:marRight w:val="0"/>
          <w:marTop w:val="0"/>
          <w:marBottom w:val="0"/>
          <w:divBdr>
            <w:top w:val="none" w:sz="0" w:space="0" w:color="auto"/>
            <w:left w:val="none" w:sz="0" w:space="0" w:color="auto"/>
            <w:bottom w:val="none" w:sz="0" w:space="0" w:color="auto"/>
            <w:right w:val="none" w:sz="0" w:space="0" w:color="auto"/>
          </w:divBdr>
        </w:div>
      </w:divsChild>
    </w:div>
    <w:div w:id="1868634839">
      <w:bodyDiv w:val="1"/>
      <w:marLeft w:val="0"/>
      <w:marRight w:val="0"/>
      <w:marTop w:val="0"/>
      <w:marBottom w:val="0"/>
      <w:divBdr>
        <w:top w:val="none" w:sz="0" w:space="0" w:color="auto"/>
        <w:left w:val="none" w:sz="0" w:space="0" w:color="auto"/>
        <w:bottom w:val="none" w:sz="0" w:space="0" w:color="auto"/>
        <w:right w:val="none" w:sz="0" w:space="0" w:color="auto"/>
      </w:divBdr>
      <w:divsChild>
        <w:div w:id="75712742">
          <w:marLeft w:val="0"/>
          <w:marRight w:val="0"/>
          <w:marTop w:val="0"/>
          <w:marBottom w:val="0"/>
          <w:divBdr>
            <w:top w:val="none" w:sz="0" w:space="0" w:color="auto"/>
            <w:left w:val="none" w:sz="0" w:space="0" w:color="auto"/>
            <w:bottom w:val="none" w:sz="0" w:space="0" w:color="auto"/>
            <w:right w:val="none" w:sz="0" w:space="0" w:color="auto"/>
          </w:divBdr>
        </w:div>
        <w:div w:id="283539869">
          <w:marLeft w:val="0"/>
          <w:marRight w:val="0"/>
          <w:marTop w:val="0"/>
          <w:marBottom w:val="0"/>
          <w:divBdr>
            <w:top w:val="none" w:sz="0" w:space="0" w:color="auto"/>
            <w:left w:val="none" w:sz="0" w:space="0" w:color="auto"/>
            <w:bottom w:val="none" w:sz="0" w:space="0" w:color="auto"/>
            <w:right w:val="none" w:sz="0" w:space="0" w:color="auto"/>
          </w:divBdr>
        </w:div>
        <w:div w:id="794105160">
          <w:marLeft w:val="0"/>
          <w:marRight w:val="0"/>
          <w:marTop w:val="0"/>
          <w:marBottom w:val="0"/>
          <w:divBdr>
            <w:top w:val="none" w:sz="0" w:space="0" w:color="auto"/>
            <w:left w:val="none" w:sz="0" w:space="0" w:color="auto"/>
            <w:bottom w:val="none" w:sz="0" w:space="0" w:color="auto"/>
            <w:right w:val="none" w:sz="0" w:space="0" w:color="auto"/>
          </w:divBdr>
        </w:div>
        <w:div w:id="803541704">
          <w:marLeft w:val="0"/>
          <w:marRight w:val="0"/>
          <w:marTop w:val="0"/>
          <w:marBottom w:val="0"/>
          <w:divBdr>
            <w:top w:val="none" w:sz="0" w:space="0" w:color="auto"/>
            <w:left w:val="none" w:sz="0" w:space="0" w:color="auto"/>
            <w:bottom w:val="none" w:sz="0" w:space="0" w:color="auto"/>
            <w:right w:val="none" w:sz="0" w:space="0" w:color="auto"/>
          </w:divBdr>
        </w:div>
        <w:div w:id="891765916">
          <w:marLeft w:val="0"/>
          <w:marRight w:val="0"/>
          <w:marTop w:val="0"/>
          <w:marBottom w:val="0"/>
          <w:divBdr>
            <w:top w:val="none" w:sz="0" w:space="0" w:color="auto"/>
            <w:left w:val="none" w:sz="0" w:space="0" w:color="auto"/>
            <w:bottom w:val="none" w:sz="0" w:space="0" w:color="auto"/>
            <w:right w:val="none" w:sz="0" w:space="0" w:color="auto"/>
          </w:divBdr>
        </w:div>
        <w:div w:id="1152022129">
          <w:marLeft w:val="0"/>
          <w:marRight w:val="0"/>
          <w:marTop w:val="0"/>
          <w:marBottom w:val="0"/>
          <w:divBdr>
            <w:top w:val="none" w:sz="0" w:space="0" w:color="auto"/>
            <w:left w:val="none" w:sz="0" w:space="0" w:color="auto"/>
            <w:bottom w:val="none" w:sz="0" w:space="0" w:color="auto"/>
            <w:right w:val="none" w:sz="0" w:space="0" w:color="auto"/>
          </w:divBdr>
        </w:div>
        <w:div w:id="1389767802">
          <w:marLeft w:val="0"/>
          <w:marRight w:val="0"/>
          <w:marTop w:val="0"/>
          <w:marBottom w:val="0"/>
          <w:divBdr>
            <w:top w:val="none" w:sz="0" w:space="0" w:color="auto"/>
            <w:left w:val="none" w:sz="0" w:space="0" w:color="auto"/>
            <w:bottom w:val="none" w:sz="0" w:space="0" w:color="auto"/>
            <w:right w:val="none" w:sz="0" w:space="0" w:color="auto"/>
          </w:divBdr>
        </w:div>
        <w:div w:id="1754279879">
          <w:marLeft w:val="0"/>
          <w:marRight w:val="0"/>
          <w:marTop w:val="0"/>
          <w:marBottom w:val="0"/>
          <w:divBdr>
            <w:top w:val="none" w:sz="0" w:space="0" w:color="auto"/>
            <w:left w:val="none" w:sz="0" w:space="0" w:color="auto"/>
            <w:bottom w:val="none" w:sz="0" w:space="0" w:color="auto"/>
            <w:right w:val="none" w:sz="0" w:space="0" w:color="auto"/>
          </w:divBdr>
        </w:div>
        <w:div w:id="1873422779">
          <w:marLeft w:val="0"/>
          <w:marRight w:val="0"/>
          <w:marTop w:val="0"/>
          <w:marBottom w:val="0"/>
          <w:divBdr>
            <w:top w:val="none" w:sz="0" w:space="0" w:color="auto"/>
            <w:left w:val="none" w:sz="0" w:space="0" w:color="auto"/>
            <w:bottom w:val="none" w:sz="0" w:space="0" w:color="auto"/>
            <w:right w:val="none" w:sz="0" w:space="0" w:color="auto"/>
          </w:divBdr>
        </w:div>
        <w:div w:id="2046904808">
          <w:marLeft w:val="0"/>
          <w:marRight w:val="0"/>
          <w:marTop w:val="0"/>
          <w:marBottom w:val="0"/>
          <w:divBdr>
            <w:top w:val="none" w:sz="0" w:space="0" w:color="auto"/>
            <w:left w:val="none" w:sz="0" w:space="0" w:color="auto"/>
            <w:bottom w:val="none" w:sz="0" w:space="0" w:color="auto"/>
            <w:right w:val="none" w:sz="0" w:space="0" w:color="auto"/>
          </w:divBdr>
        </w:div>
        <w:div w:id="2123183493">
          <w:marLeft w:val="0"/>
          <w:marRight w:val="0"/>
          <w:marTop w:val="0"/>
          <w:marBottom w:val="0"/>
          <w:divBdr>
            <w:top w:val="none" w:sz="0" w:space="0" w:color="auto"/>
            <w:left w:val="none" w:sz="0" w:space="0" w:color="auto"/>
            <w:bottom w:val="none" w:sz="0" w:space="0" w:color="auto"/>
            <w:right w:val="none" w:sz="0" w:space="0" w:color="auto"/>
          </w:divBdr>
        </w:div>
      </w:divsChild>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press@central.tee.gr" TargetMode="External"/><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FED363-EA29-40A4-94AE-77DC75700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1042</Words>
  <Characters>5628</Characters>
  <Application>Microsoft Office Word</Application>
  <DocSecurity>0</DocSecurity>
  <Lines>46</Lines>
  <Paragraphs>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TEE</vt:lpstr>
      <vt:lpstr>TEE</vt:lpstr>
    </vt:vector>
  </TitlesOfParts>
  <Company>Microsoft</Company>
  <LinksUpToDate>false</LinksUpToDate>
  <CharactersWithSpaces>6657</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creator>Georgios Karalis</dc:creator>
  <cp:lastModifiedBy>karaoulanis</cp:lastModifiedBy>
  <cp:revision>2</cp:revision>
  <cp:lastPrinted>2019-01-17T12:54:00Z</cp:lastPrinted>
  <dcterms:created xsi:type="dcterms:W3CDTF">2026-06-16T13:03:00Z</dcterms:created>
  <dcterms:modified xsi:type="dcterms:W3CDTF">2026-06-16T13:03:00Z</dcterms:modified>
</cp:coreProperties>
</file>